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BE800" w14:textId="67837BBF" w:rsidR="004E63B7" w:rsidRPr="00BB6BBF" w:rsidRDefault="004E63B7" w:rsidP="004E63B7">
      <w:pPr>
        <w:rPr>
          <w:rFonts w:ascii="Segoe UI" w:hAnsi="Segoe UI" w:cs="Segoe UI"/>
        </w:rPr>
      </w:pPr>
    </w:p>
    <w:p w14:paraId="0DE037FB" w14:textId="3088FF9F" w:rsidR="00D47D63" w:rsidRDefault="00D47D63" w:rsidP="0066658F">
      <w:pPr>
        <w:pStyle w:val="Balk1"/>
        <w:rPr>
          <w:rFonts w:ascii="Segoe UI" w:hAnsi="Segoe UI" w:cs="Segoe UI"/>
          <w:b/>
          <w:bCs/>
          <w:highlight w:val="cyan"/>
        </w:rPr>
      </w:pPr>
      <w:r>
        <w:rPr>
          <w:rFonts w:ascii="Segoe UI" w:hAnsi="Segoe UI" w:cs="Segoe UI"/>
          <w:b/>
          <w:bCs/>
          <w:highlight w:val="cyan"/>
        </w:rPr>
        <w:t>TKSD Bilgi Notu:</w:t>
      </w:r>
    </w:p>
    <w:p w14:paraId="64E3A866" w14:textId="003BB6CB" w:rsidR="004E63B7" w:rsidRDefault="004E63B7" w:rsidP="0066658F">
      <w:pPr>
        <w:pStyle w:val="Balk1"/>
        <w:rPr>
          <w:rFonts w:ascii="Segoe UI" w:hAnsi="Segoe UI" w:cs="Segoe UI"/>
          <w:b/>
          <w:bCs/>
          <w:highlight w:val="cyan"/>
        </w:rPr>
      </w:pPr>
      <w:r w:rsidRPr="00BB6BBF">
        <w:rPr>
          <w:rFonts w:ascii="Segoe UI" w:hAnsi="Segoe UI" w:cs="Segoe UI"/>
          <w:b/>
          <w:bCs/>
          <w:highlight w:val="cyan"/>
        </w:rPr>
        <w:t xml:space="preserve">AB Sürdürülebilirlik Regülasyonları Birleşiyor: </w:t>
      </w:r>
      <w:proofErr w:type="spellStart"/>
      <w:r w:rsidRPr="00BB6BBF">
        <w:rPr>
          <w:rFonts w:ascii="Segoe UI" w:hAnsi="Segoe UI" w:cs="Segoe UI"/>
          <w:b/>
          <w:bCs/>
          <w:highlight w:val="cyan"/>
        </w:rPr>
        <w:t>Omnibus</w:t>
      </w:r>
      <w:proofErr w:type="spellEnd"/>
      <w:r w:rsidRPr="00BB6BBF">
        <w:rPr>
          <w:rFonts w:ascii="Segoe UI" w:hAnsi="Segoe UI" w:cs="Segoe UI"/>
          <w:b/>
          <w:bCs/>
          <w:highlight w:val="cyan"/>
        </w:rPr>
        <w:t xml:space="preserve"> Yasa Şirketleri Nasıl Etkileyecek?</w:t>
      </w:r>
    </w:p>
    <w:p w14:paraId="3E27116E" w14:textId="77777777" w:rsidR="0091715A" w:rsidRDefault="0091715A" w:rsidP="0091715A">
      <w:pPr>
        <w:rPr>
          <w:highlight w:val="cyan"/>
        </w:rPr>
      </w:pPr>
    </w:p>
    <w:p w14:paraId="73D0D20E" w14:textId="47162D29" w:rsidR="00C01ECA" w:rsidRPr="00C01ECA" w:rsidRDefault="00C01ECA" w:rsidP="00C01ECA">
      <w:pPr>
        <w:rPr>
          <w:rFonts w:ascii="Segoe UI" w:hAnsi="Segoe UI" w:cs="Segoe UI"/>
          <w:b/>
          <w:bCs/>
        </w:rPr>
      </w:pPr>
      <w:r w:rsidRPr="00BB6BBF">
        <w:rPr>
          <w:rFonts w:ascii="Segoe UI" w:hAnsi="Segoe UI" w:cs="Segoe UI"/>
        </w:rPr>
        <w:t>Avrupa Birliği (AB), sürdürülebilirlik regülasyonlarını </w:t>
      </w:r>
      <w:proofErr w:type="gramStart"/>
      <w:r w:rsidRPr="00BB6BBF">
        <w:rPr>
          <w:rFonts w:ascii="Segoe UI" w:hAnsi="Segoe UI" w:cs="Segoe UI"/>
          <w:b/>
          <w:bCs/>
        </w:rPr>
        <w:t>sadeleştirmek</w:t>
      </w:r>
      <w:r w:rsidRPr="00BB6BBF">
        <w:rPr>
          <w:rFonts w:ascii="Segoe UI" w:hAnsi="Segoe UI" w:cs="Segoe UI"/>
        </w:rPr>
        <w:t> </w:t>
      </w:r>
      <w:r>
        <w:rPr>
          <w:rFonts w:ascii="Segoe UI" w:hAnsi="Segoe UI" w:cs="Segoe UI"/>
        </w:rPr>
        <w:t>,</w:t>
      </w:r>
      <w:proofErr w:type="gramEnd"/>
      <w:r w:rsidRPr="00BB6BBF">
        <w:rPr>
          <w:rFonts w:ascii="Segoe UI" w:hAnsi="Segoe UI" w:cs="Segoe UI"/>
        </w:rPr>
        <w:t> </w:t>
      </w:r>
      <w:r w:rsidRPr="00BB6BBF">
        <w:rPr>
          <w:rFonts w:ascii="Segoe UI" w:hAnsi="Segoe UI" w:cs="Segoe UI"/>
          <w:b/>
          <w:bCs/>
        </w:rPr>
        <w:t>bürokrasiyi azaltmak</w:t>
      </w:r>
      <w:r>
        <w:rPr>
          <w:rFonts w:ascii="Segoe UI" w:hAnsi="Segoe UI" w:cs="Segoe UI"/>
          <w:b/>
          <w:bCs/>
        </w:rPr>
        <w:t xml:space="preserve">, </w:t>
      </w:r>
      <w:r w:rsidRPr="00C01ECA">
        <w:rPr>
          <w:rFonts w:ascii="Segoe UI" w:hAnsi="Segoe UI" w:cs="Segoe UI"/>
          <w:b/>
          <w:bCs/>
        </w:rPr>
        <w:t>şirketler üzerindeki düzenleyici yükü hafifletmek a</w:t>
      </w:r>
      <w:r w:rsidRPr="00BB6BBF">
        <w:rPr>
          <w:rFonts w:ascii="Segoe UI" w:hAnsi="Segoe UI" w:cs="Segoe UI"/>
        </w:rPr>
        <w:t>macıyla Avrupa Komisyonu,  "</w:t>
      </w:r>
      <w:r w:rsidRPr="00C01ECA">
        <w:rPr>
          <w:rFonts w:ascii="Segoe UI" w:hAnsi="Segoe UI" w:cs="Segoe UI"/>
          <w:b/>
          <w:bCs/>
        </w:rPr>
        <w:t xml:space="preserve">sadeleştirme" odaklı </w:t>
      </w:r>
      <w:proofErr w:type="spellStart"/>
      <w:r w:rsidRPr="00C01ECA">
        <w:rPr>
          <w:rFonts w:ascii="Segoe UI" w:hAnsi="Segoe UI" w:cs="Segoe UI"/>
          <w:b/>
          <w:bCs/>
        </w:rPr>
        <w:t>Omnibus</w:t>
      </w:r>
      <w:proofErr w:type="spellEnd"/>
      <w:r w:rsidRPr="00C01ECA">
        <w:rPr>
          <w:rFonts w:ascii="Segoe UI" w:hAnsi="Segoe UI" w:cs="Segoe UI"/>
          <w:b/>
          <w:bCs/>
        </w:rPr>
        <w:t xml:space="preserve"> Yasa teklifini nihayet yayımladı. </w:t>
      </w:r>
    </w:p>
    <w:p w14:paraId="2D174911" w14:textId="77777777" w:rsidR="00C01ECA" w:rsidRDefault="00C01ECA" w:rsidP="00C01ECA">
      <w:pPr>
        <w:rPr>
          <w:rFonts w:ascii="Segoe UI" w:hAnsi="Segoe UI" w:cs="Segoe UI"/>
        </w:rPr>
      </w:pPr>
      <w:r w:rsidRPr="00BB6BBF">
        <w:rPr>
          <w:rFonts w:ascii="Segoe UI" w:hAnsi="Segoe UI" w:cs="Segoe UI"/>
        </w:rPr>
        <w:t xml:space="preserve">Teklif, </w:t>
      </w:r>
    </w:p>
    <w:p w14:paraId="715ACCE4" w14:textId="77777777" w:rsidR="00C01ECA" w:rsidRPr="00CE75A2" w:rsidRDefault="00C01ECA" w:rsidP="00C01ECA">
      <w:pPr>
        <w:pStyle w:val="ListeParagraf"/>
        <w:numPr>
          <w:ilvl w:val="0"/>
          <w:numId w:val="19"/>
        </w:numPr>
        <w:rPr>
          <w:rFonts w:ascii="Segoe UI" w:hAnsi="Segoe UI" w:cs="Segoe UI"/>
        </w:rPr>
      </w:pPr>
      <w:r w:rsidRPr="00C01ECA">
        <w:rPr>
          <w:rFonts w:ascii="Segoe UI" w:hAnsi="Segoe UI" w:cs="Segoe UI"/>
          <w:b/>
          <w:bCs/>
        </w:rPr>
        <w:t>Kurumsal Sürdürülebilirlik Raporlama Direktifi (CSRD)</w:t>
      </w:r>
      <w:r w:rsidRPr="00CE75A2">
        <w:rPr>
          <w:rFonts w:ascii="Segoe UI" w:hAnsi="Segoe UI" w:cs="Segoe UI"/>
        </w:rPr>
        <w:t xml:space="preserve"> ve </w:t>
      </w:r>
    </w:p>
    <w:p w14:paraId="43733E1D" w14:textId="77777777" w:rsidR="00C01ECA" w:rsidRPr="00CE75A2" w:rsidRDefault="00C01ECA" w:rsidP="00C01ECA">
      <w:pPr>
        <w:pStyle w:val="ListeParagraf"/>
        <w:numPr>
          <w:ilvl w:val="0"/>
          <w:numId w:val="19"/>
        </w:numPr>
        <w:rPr>
          <w:rFonts w:ascii="Segoe UI" w:hAnsi="Segoe UI" w:cs="Segoe UI"/>
        </w:rPr>
      </w:pPr>
      <w:r w:rsidRPr="00C01ECA">
        <w:rPr>
          <w:rFonts w:ascii="Segoe UI" w:hAnsi="Segoe UI" w:cs="Segoe UI"/>
          <w:b/>
          <w:bCs/>
        </w:rPr>
        <w:t>Kurumsal Sürdürülebilirlik Özen Yükümlülüğü Direktifi (CSDDD</w:t>
      </w:r>
      <w:r w:rsidRPr="00CE75A2">
        <w:rPr>
          <w:rFonts w:ascii="Segoe UI" w:hAnsi="Segoe UI" w:cs="Segoe UI"/>
        </w:rPr>
        <w:t xml:space="preserve">) ve </w:t>
      </w:r>
    </w:p>
    <w:p w14:paraId="3722BEF8" w14:textId="499D9B7A" w:rsidR="00C01ECA" w:rsidRPr="00CE75A2" w:rsidRDefault="00C01ECA" w:rsidP="00C01ECA">
      <w:pPr>
        <w:pStyle w:val="ListeParagraf"/>
        <w:numPr>
          <w:ilvl w:val="0"/>
          <w:numId w:val="19"/>
        </w:numPr>
        <w:rPr>
          <w:rFonts w:ascii="Segoe UI" w:hAnsi="Segoe UI" w:cs="Segoe UI"/>
        </w:rPr>
      </w:pPr>
      <w:r w:rsidRPr="00CE75A2">
        <w:rPr>
          <w:rFonts w:ascii="Segoe UI" w:hAnsi="Segoe UI" w:cs="Segoe UI"/>
        </w:rPr>
        <w:t xml:space="preserve">Taksonomi </w:t>
      </w:r>
      <w:r>
        <w:rPr>
          <w:rFonts w:ascii="Segoe UI" w:hAnsi="Segoe UI" w:cs="Segoe UI"/>
        </w:rPr>
        <w:t>-</w:t>
      </w:r>
      <w:r w:rsidRPr="00BB6BBF">
        <w:rPr>
          <w:rFonts w:ascii="Segoe UI" w:hAnsi="Segoe UI" w:cs="Segoe UI"/>
          <w:b/>
          <w:bCs/>
        </w:rPr>
        <w:t>AB Taksonomi Tüzüğü</w:t>
      </w:r>
      <w:r>
        <w:rPr>
          <w:rFonts w:ascii="Segoe UI" w:hAnsi="Segoe UI" w:cs="Segoe UI"/>
        </w:rPr>
        <w:t>-</w:t>
      </w:r>
      <w:r w:rsidRPr="00CE75A2">
        <w:rPr>
          <w:rFonts w:ascii="Segoe UI" w:hAnsi="Segoe UI" w:cs="Segoe UI"/>
        </w:rPr>
        <w:t xml:space="preserve"> </w:t>
      </w:r>
      <w:r w:rsidRPr="00CE75A2">
        <w:rPr>
          <w:rFonts w:ascii="Segoe UI" w:hAnsi="Segoe UI" w:cs="Segoe UI"/>
        </w:rPr>
        <w:t>ile ilgili düzenlemelere değişiklikler getiriyor.</w:t>
      </w:r>
    </w:p>
    <w:p w14:paraId="5791149E" w14:textId="77777777" w:rsidR="00C01ECA" w:rsidRDefault="00C01ECA" w:rsidP="0091715A">
      <w:pPr>
        <w:rPr>
          <w:highlight w:val="cyan"/>
        </w:rPr>
      </w:pPr>
    </w:p>
    <w:p w14:paraId="096D0584" w14:textId="496BAE24" w:rsidR="0066658F" w:rsidRPr="00BB6BBF" w:rsidRDefault="004E63B7" w:rsidP="004E63B7">
      <w:pPr>
        <w:rPr>
          <w:rFonts w:ascii="Segoe UI" w:hAnsi="Segoe UI" w:cs="Segoe UI"/>
        </w:rPr>
      </w:pPr>
      <w:r w:rsidRPr="00BB6BBF">
        <w:rPr>
          <w:rFonts w:ascii="Segoe UI" w:hAnsi="Segoe UI" w:cs="Segoe UI"/>
        </w:rPr>
        <w:t xml:space="preserve">Bu girişimin temel amacı, şirketlerin raporlama yükünü hafifletmek ve AB’nin rekabet gücünü artırmak. </w:t>
      </w:r>
    </w:p>
    <w:p w14:paraId="4CE4DE15" w14:textId="77777777" w:rsidR="004E63B7" w:rsidRPr="00BB6BBF" w:rsidRDefault="004E63B7" w:rsidP="0066658F">
      <w:pPr>
        <w:pStyle w:val="Balk1"/>
        <w:rPr>
          <w:rFonts w:ascii="Segoe UI" w:hAnsi="Segoe UI" w:cs="Segoe UI"/>
          <w:b/>
          <w:bCs/>
          <w:highlight w:val="cyan"/>
        </w:rPr>
      </w:pPr>
      <w:proofErr w:type="spellStart"/>
      <w:r w:rsidRPr="00BB6BBF">
        <w:rPr>
          <w:rFonts w:ascii="Segoe UI" w:hAnsi="Segoe UI" w:cs="Segoe UI"/>
          <w:b/>
          <w:bCs/>
          <w:highlight w:val="cyan"/>
        </w:rPr>
        <w:t>Omnibus</w:t>
      </w:r>
      <w:proofErr w:type="spellEnd"/>
      <w:r w:rsidRPr="00BB6BBF">
        <w:rPr>
          <w:rFonts w:ascii="Segoe UI" w:hAnsi="Segoe UI" w:cs="Segoe UI"/>
          <w:b/>
          <w:bCs/>
          <w:highlight w:val="cyan"/>
        </w:rPr>
        <w:t xml:space="preserve"> Yasa Nedir ve Süreci Nasıl İşler?</w:t>
      </w:r>
    </w:p>
    <w:p w14:paraId="7D2299C8" w14:textId="77777777" w:rsidR="00F15566" w:rsidRPr="00BB6BBF" w:rsidRDefault="004E63B7" w:rsidP="004E63B7">
      <w:pPr>
        <w:rPr>
          <w:rFonts w:ascii="Segoe UI" w:hAnsi="Segoe UI" w:cs="Segoe UI"/>
          <w:b/>
          <w:bCs/>
        </w:rPr>
      </w:pPr>
      <w:proofErr w:type="spellStart"/>
      <w:r w:rsidRPr="00BB6BBF">
        <w:rPr>
          <w:rFonts w:ascii="Segoe UI" w:hAnsi="Segoe UI" w:cs="Segoe UI"/>
        </w:rPr>
        <w:t>Omnibus</w:t>
      </w:r>
      <w:proofErr w:type="spellEnd"/>
      <w:r w:rsidRPr="00BB6BBF">
        <w:rPr>
          <w:rFonts w:ascii="Segoe UI" w:hAnsi="Segoe UI" w:cs="Segoe UI"/>
        </w:rPr>
        <w:t xml:space="preserve"> yasalar, </w:t>
      </w:r>
      <w:r w:rsidRPr="00BB6BBF">
        <w:rPr>
          <w:rFonts w:ascii="Segoe UI" w:hAnsi="Segoe UI" w:cs="Segoe UI"/>
          <w:b/>
          <w:bCs/>
          <w:color w:val="E97132" w:themeColor="accent2"/>
        </w:rPr>
        <w:t>AB’nin nadiren başvurduğu ve birçok mevcut düzenlemeyi bir araya getirerek yeknesaklaştırdığı düzenlemelerdir</w:t>
      </w:r>
      <w:r w:rsidRPr="00BB6BBF">
        <w:rPr>
          <w:rFonts w:ascii="Segoe UI" w:hAnsi="Segoe UI" w:cs="Segoe UI"/>
          <w:b/>
          <w:bCs/>
        </w:rPr>
        <w:t xml:space="preserve">. </w:t>
      </w:r>
    </w:p>
    <w:p w14:paraId="672EE616" w14:textId="77777777" w:rsidR="0066658F" w:rsidRPr="00BB6BBF" w:rsidRDefault="004E63B7" w:rsidP="004E63B7">
      <w:pPr>
        <w:rPr>
          <w:rFonts w:ascii="Segoe UI" w:hAnsi="Segoe UI" w:cs="Segoe UI"/>
          <w:b/>
          <w:bCs/>
          <w:sz w:val="24"/>
          <w:szCs w:val="24"/>
        </w:rPr>
      </w:pPr>
      <w:r w:rsidRPr="00BB6BBF">
        <w:rPr>
          <w:rFonts w:ascii="Segoe UI" w:hAnsi="Segoe UI" w:cs="Segoe UI"/>
          <w:b/>
          <w:bCs/>
          <w:sz w:val="24"/>
          <w:szCs w:val="24"/>
        </w:rPr>
        <w:t xml:space="preserve">Bu düzenlemeler, </w:t>
      </w:r>
    </w:p>
    <w:p w14:paraId="18DFE23A" w14:textId="081C6879" w:rsidR="0066658F" w:rsidRPr="00BB6BBF" w:rsidRDefault="00BB6BBF" w:rsidP="0066658F">
      <w:pPr>
        <w:pStyle w:val="ListeParagraf"/>
        <w:numPr>
          <w:ilvl w:val="0"/>
          <w:numId w:val="15"/>
        </w:numPr>
        <w:rPr>
          <w:rFonts w:ascii="Segoe UI" w:hAnsi="Segoe UI" w:cs="Segoe UI"/>
          <w:b/>
          <w:bCs/>
          <w:color w:val="00B0F0"/>
        </w:rPr>
      </w:pPr>
      <w:r w:rsidRPr="00BB6BBF">
        <w:rPr>
          <w:rFonts w:ascii="Segoe UI" w:hAnsi="Segoe UI" w:cs="Segoe UI"/>
        </w:rPr>
        <w:t>Bazen</w:t>
      </w:r>
      <w:r w:rsidR="004E63B7" w:rsidRPr="00BB6BBF">
        <w:rPr>
          <w:rFonts w:ascii="Segoe UI" w:hAnsi="Segoe UI" w:cs="Segoe UI"/>
        </w:rPr>
        <w:t xml:space="preserve"> </w:t>
      </w:r>
      <w:r w:rsidR="004E63B7" w:rsidRPr="00BB6BBF">
        <w:rPr>
          <w:rFonts w:ascii="Segoe UI" w:hAnsi="Segoe UI" w:cs="Segoe UI"/>
          <w:b/>
          <w:bCs/>
          <w:color w:val="00B0F0"/>
        </w:rPr>
        <w:t xml:space="preserve">modernizasyonu, </w:t>
      </w:r>
    </w:p>
    <w:p w14:paraId="102A9DF9" w14:textId="762192B8" w:rsidR="0066658F" w:rsidRPr="00BB6BBF" w:rsidRDefault="00BB6BBF" w:rsidP="0066658F">
      <w:pPr>
        <w:pStyle w:val="ListeParagraf"/>
        <w:numPr>
          <w:ilvl w:val="0"/>
          <w:numId w:val="15"/>
        </w:numPr>
        <w:rPr>
          <w:rFonts w:ascii="Segoe UI" w:hAnsi="Segoe UI" w:cs="Segoe UI"/>
        </w:rPr>
      </w:pPr>
      <w:r w:rsidRPr="00BB6BBF">
        <w:rPr>
          <w:rFonts w:ascii="Segoe UI" w:hAnsi="Segoe UI" w:cs="Segoe UI"/>
        </w:rPr>
        <w:t>Bazen</w:t>
      </w:r>
      <w:r w:rsidR="004E63B7" w:rsidRPr="00BB6BBF">
        <w:rPr>
          <w:rFonts w:ascii="Segoe UI" w:hAnsi="Segoe UI" w:cs="Segoe UI"/>
        </w:rPr>
        <w:t xml:space="preserve"> </w:t>
      </w:r>
      <w:r w:rsidR="004E63B7" w:rsidRPr="00BB6BBF">
        <w:rPr>
          <w:rFonts w:ascii="Segoe UI" w:hAnsi="Segoe UI" w:cs="Segoe UI"/>
          <w:b/>
          <w:bCs/>
          <w:color w:val="00B0F0"/>
        </w:rPr>
        <w:t xml:space="preserve">uyum yükünü </w:t>
      </w:r>
      <w:r w:rsidR="004E63B7" w:rsidRPr="00BB6BBF">
        <w:rPr>
          <w:rFonts w:ascii="Segoe UI" w:hAnsi="Segoe UI" w:cs="Segoe UI"/>
        </w:rPr>
        <w:t xml:space="preserve">azaltmayı ve </w:t>
      </w:r>
    </w:p>
    <w:p w14:paraId="32A4E493" w14:textId="75F764C6" w:rsidR="0066658F" w:rsidRPr="00BB6BBF" w:rsidRDefault="00BB6BBF" w:rsidP="0066658F">
      <w:pPr>
        <w:pStyle w:val="ListeParagraf"/>
        <w:numPr>
          <w:ilvl w:val="0"/>
          <w:numId w:val="15"/>
        </w:numPr>
        <w:rPr>
          <w:rFonts w:ascii="Segoe UI" w:hAnsi="Segoe UI" w:cs="Segoe UI"/>
          <w:b/>
          <w:bCs/>
          <w:color w:val="00B0F0"/>
        </w:rPr>
      </w:pPr>
      <w:r w:rsidRPr="00BB6BBF">
        <w:rPr>
          <w:rFonts w:ascii="Segoe UI" w:hAnsi="Segoe UI" w:cs="Segoe UI"/>
          <w:b/>
          <w:bCs/>
          <w:color w:val="00B0F0"/>
        </w:rPr>
        <w:t>Mevcut</w:t>
      </w:r>
      <w:r w:rsidR="004E63B7" w:rsidRPr="00BB6BBF">
        <w:rPr>
          <w:rFonts w:ascii="Segoe UI" w:hAnsi="Segoe UI" w:cs="Segoe UI"/>
          <w:b/>
          <w:bCs/>
          <w:color w:val="00B0F0"/>
        </w:rPr>
        <w:t xml:space="preserve"> belirsizlikleri </w:t>
      </w:r>
    </w:p>
    <w:p w14:paraId="7D1B689B" w14:textId="3087C5EA" w:rsidR="00F15566" w:rsidRPr="00BB6BBF" w:rsidRDefault="00BB6BBF" w:rsidP="004E63B7">
      <w:pPr>
        <w:rPr>
          <w:rFonts w:ascii="Segoe UI" w:hAnsi="Segoe UI" w:cs="Segoe UI"/>
        </w:rPr>
      </w:pPr>
      <w:r w:rsidRPr="00BB6BBF">
        <w:rPr>
          <w:rFonts w:ascii="Segoe UI" w:hAnsi="Segoe UI" w:cs="Segoe UI"/>
        </w:rPr>
        <w:t>Gidermeyi</w:t>
      </w:r>
      <w:r w:rsidR="004E63B7" w:rsidRPr="00BB6BBF">
        <w:rPr>
          <w:rFonts w:ascii="Segoe UI" w:hAnsi="Segoe UI" w:cs="Segoe UI"/>
        </w:rPr>
        <w:t xml:space="preserve"> amaçlar. </w:t>
      </w:r>
    </w:p>
    <w:p w14:paraId="68099820" w14:textId="77777777" w:rsidR="00F15566" w:rsidRPr="00BB6BBF" w:rsidRDefault="004E63B7" w:rsidP="004E63B7">
      <w:pPr>
        <w:rPr>
          <w:rFonts w:ascii="Segoe UI" w:hAnsi="Segoe UI" w:cs="Segoe UI"/>
        </w:rPr>
      </w:pPr>
      <w:r w:rsidRPr="00BB6BBF">
        <w:rPr>
          <w:rFonts w:ascii="Segoe UI" w:hAnsi="Segoe UI" w:cs="Segoe UI"/>
        </w:rPr>
        <w:t xml:space="preserve">Ancak, </w:t>
      </w:r>
      <w:r w:rsidRPr="00BB6BBF">
        <w:rPr>
          <w:rFonts w:ascii="Segoe UI" w:hAnsi="Segoe UI" w:cs="Segoe UI"/>
          <w:b/>
          <w:bCs/>
          <w:color w:val="E97132" w:themeColor="accent2"/>
        </w:rPr>
        <w:t>AB’nin üç ayaklı yasama sürecinin</w:t>
      </w:r>
      <w:r w:rsidRPr="00BB6BBF">
        <w:rPr>
          <w:rFonts w:ascii="Segoe UI" w:hAnsi="Segoe UI" w:cs="Segoe UI"/>
          <w:color w:val="E97132" w:themeColor="accent2"/>
        </w:rPr>
        <w:t xml:space="preserve"> </w:t>
      </w:r>
      <w:r w:rsidRPr="00BB6BBF">
        <w:rPr>
          <w:rFonts w:ascii="Segoe UI" w:hAnsi="Segoe UI" w:cs="Segoe UI"/>
        </w:rPr>
        <w:t xml:space="preserve">doğasından kaynaklanan zorlukları da beraberinde getirir ve birden çok düzenleme için ayrı ayrı süreçler gerektirir. </w:t>
      </w:r>
    </w:p>
    <w:p w14:paraId="3EF36B4E" w14:textId="77777777" w:rsidR="00F15566" w:rsidRPr="00BB6BBF" w:rsidRDefault="004E63B7" w:rsidP="004E63B7">
      <w:pPr>
        <w:rPr>
          <w:rFonts w:ascii="Segoe UI" w:hAnsi="Segoe UI" w:cs="Segoe UI"/>
        </w:rPr>
      </w:pPr>
      <w:r w:rsidRPr="00BB6BBF">
        <w:rPr>
          <w:rFonts w:ascii="Segoe UI" w:hAnsi="Segoe UI" w:cs="Segoe UI"/>
        </w:rPr>
        <w:t xml:space="preserve">Komisyon’un </w:t>
      </w:r>
      <w:proofErr w:type="spellStart"/>
      <w:r w:rsidRPr="00BB6BBF">
        <w:rPr>
          <w:rFonts w:ascii="Segoe UI" w:hAnsi="Segoe UI" w:cs="Segoe UI"/>
          <w:b/>
          <w:bCs/>
        </w:rPr>
        <w:t>omnibus</w:t>
      </w:r>
      <w:proofErr w:type="spellEnd"/>
      <w:r w:rsidRPr="00BB6BBF">
        <w:rPr>
          <w:rFonts w:ascii="Segoe UI" w:hAnsi="Segoe UI" w:cs="Segoe UI"/>
          <w:b/>
          <w:bCs/>
        </w:rPr>
        <w:t xml:space="preserve"> yasa teklifini</w:t>
      </w:r>
      <w:r w:rsidRPr="00BB6BBF">
        <w:rPr>
          <w:rFonts w:ascii="Segoe UI" w:hAnsi="Segoe UI" w:cs="Segoe UI"/>
        </w:rPr>
        <w:t xml:space="preserve"> sunmasıyla birlikte, </w:t>
      </w:r>
    </w:p>
    <w:p w14:paraId="0328AD0A" w14:textId="531DF2AB" w:rsidR="004E63B7" w:rsidRPr="00BB6BBF" w:rsidRDefault="004E63B7" w:rsidP="004E63B7">
      <w:pPr>
        <w:rPr>
          <w:rFonts w:ascii="Segoe UI" w:hAnsi="Segoe UI" w:cs="Segoe UI"/>
          <w:b/>
          <w:bCs/>
          <w:color w:val="0F9ED5" w:themeColor="accent4"/>
        </w:rPr>
      </w:pPr>
      <w:r w:rsidRPr="00BB6BBF">
        <w:rPr>
          <w:rFonts w:ascii="Segoe UI" w:hAnsi="Segoe UI" w:cs="Segoe UI"/>
        </w:rPr>
        <w:t xml:space="preserve">Parlamento ve Konsey’in de bu düzenlemeleri yeniden gözden geçirme ve değişiklik önerme fırsatı doğar. </w:t>
      </w:r>
      <w:r w:rsidRPr="00BB6BBF">
        <w:rPr>
          <w:rFonts w:ascii="Segoe UI" w:hAnsi="Segoe UI" w:cs="Segoe UI"/>
          <w:b/>
          <w:bCs/>
          <w:color w:val="0F9ED5" w:themeColor="accent4"/>
        </w:rPr>
        <w:t>Bu süreç sonunda daha sade ve uyumlu bir düzenleme yapısına ulaşılması hedeflenmektedir.</w:t>
      </w:r>
    </w:p>
    <w:p w14:paraId="10065F9C" w14:textId="77777777" w:rsidR="00C01ECA" w:rsidRDefault="00C01ECA" w:rsidP="004E63B7">
      <w:pPr>
        <w:rPr>
          <w:rFonts w:ascii="Segoe UI" w:hAnsi="Segoe UI" w:cs="Segoe UI"/>
          <w:b/>
          <w:bCs/>
          <w:color w:val="E97132" w:themeColor="accent2"/>
        </w:rPr>
      </w:pPr>
    </w:p>
    <w:p w14:paraId="7ACDEF8B" w14:textId="77777777" w:rsidR="00C01ECA" w:rsidRDefault="00C01ECA" w:rsidP="004E63B7">
      <w:pPr>
        <w:rPr>
          <w:rFonts w:ascii="Segoe UI" w:hAnsi="Segoe UI" w:cs="Segoe UI"/>
          <w:b/>
          <w:bCs/>
          <w:color w:val="E97132" w:themeColor="accent2"/>
        </w:rPr>
      </w:pPr>
    </w:p>
    <w:p w14:paraId="1F61D1E3" w14:textId="77777777" w:rsidR="00C01ECA" w:rsidRDefault="00C01ECA" w:rsidP="004E63B7">
      <w:pPr>
        <w:rPr>
          <w:rFonts w:ascii="Segoe UI" w:hAnsi="Segoe UI" w:cs="Segoe UI"/>
          <w:b/>
          <w:bCs/>
          <w:color w:val="E97132" w:themeColor="accent2"/>
        </w:rPr>
      </w:pPr>
    </w:p>
    <w:p w14:paraId="2AADD446" w14:textId="77777777" w:rsidR="00E33B60" w:rsidRDefault="00E33B60" w:rsidP="004E63B7">
      <w:pPr>
        <w:rPr>
          <w:rFonts w:ascii="Segoe UI" w:hAnsi="Segoe UI" w:cs="Segoe UI"/>
          <w:b/>
          <w:bCs/>
          <w:color w:val="E97132" w:themeColor="accent2"/>
        </w:rPr>
      </w:pPr>
    </w:p>
    <w:p w14:paraId="36E5E6C6" w14:textId="77777777" w:rsidR="00C01ECA" w:rsidRDefault="00C01ECA" w:rsidP="004E63B7">
      <w:pPr>
        <w:rPr>
          <w:rFonts w:ascii="Segoe UI" w:hAnsi="Segoe UI" w:cs="Segoe UI"/>
          <w:b/>
          <w:bCs/>
          <w:color w:val="E97132" w:themeColor="accent2"/>
        </w:rPr>
      </w:pPr>
    </w:p>
    <w:p w14:paraId="6A2567F5" w14:textId="5F8E8D41" w:rsidR="00BB6BBF" w:rsidRPr="00BB6BBF" w:rsidRDefault="004E63B7" w:rsidP="00045FAB">
      <w:pPr>
        <w:pStyle w:val="Balk2"/>
        <w:rPr>
          <w:rFonts w:ascii="Segoe UI" w:hAnsi="Segoe UI" w:cs="Segoe UI"/>
          <w:b/>
          <w:bCs/>
          <w:color w:val="E97132" w:themeColor="accent2"/>
        </w:rPr>
      </w:pPr>
      <w:r w:rsidRPr="00BB6BBF">
        <w:rPr>
          <w:rFonts w:ascii="Segoe UI" w:hAnsi="Segoe UI" w:cs="Segoe UI"/>
          <w:b/>
          <w:bCs/>
          <w:color w:val="E97132" w:themeColor="accent2"/>
        </w:rPr>
        <w:lastRenderedPageBreak/>
        <w:t>Bu süreç neden önemlidir?</w:t>
      </w:r>
    </w:p>
    <w:p w14:paraId="0D393050" w14:textId="786901AC" w:rsidR="00F15566" w:rsidRPr="00BB6BBF" w:rsidRDefault="004E63B7" w:rsidP="004E63B7">
      <w:pPr>
        <w:rPr>
          <w:rFonts w:ascii="Segoe UI" w:hAnsi="Segoe UI" w:cs="Segoe UI"/>
        </w:rPr>
      </w:pPr>
      <w:r w:rsidRPr="00BB6BBF">
        <w:rPr>
          <w:rFonts w:ascii="Segoe UI" w:hAnsi="Segoe UI" w:cs="Segoe UI"/>
        </w:rPr>
        <w:t xml:space="preserve">CS3D yasama sürecini hatırlarsak, özellikle sağcı parlamenterlerin direnç gösterdiği ve sürecin uzadığı görülmüştü. </w:t>
      </w:r>
    </w:p>
    <w:p w14:paraId="435C870A" w14:textId="790789F4" w:rsidR="0066658F" w:rsidRPr="00BB6BBF" w:rsidRDefault="004E63B7" w:rsidP="004E63B7">
      <w:pPr>
        <w:rPr>
          <w:rFonts w:ascii="Segoe UI" w:hAnsi="Segoe UI" w:cs="Segoe UI"/>
        </w:rPr>
      </w:pPr>
      <w:proofErr w:type="spellStart"/>
      <w:r w:rsidRPr="00BB6BBF">
        <w:rPr>
          <w:rFonts w:ascii="Segoe UI" w:hAnsi="Segoe UI" w:cs="Segoe UI"/>
        </w:rPr>
        <w:t>Omnibus</w:t>
      </w:r>
      <w:proofErr w:type="spellEnd"/>
      <w:r w:rsidRPr="00BB6BBF">
        <w:rPr>
          <w:rFonts w:ascii="Segoe UI" w:hAnsi="Segoe UI" w:cs="Segoe UI"/>
        </w:rPr>
        <w:t xml:space="preserve"> yasa sürecinde de benzer zorluklar yaşanabilir. Ancak, bu süreç sonunda daha sade ve uyumlu bir düzenleme yapısına ulaşılması hedeflenmektedir.</w:t>
      </w:r>
    </w:p>
    <w:p w14:paraId="2137D70E" w14:textId="77777777" w:rsidR="004E63B7" w:rsidRPr="00BB6BBF" w:rsidRDefault="004E63B7" w:rsidP="0066658F">
      <w:pPr>
        <w:pStyle w:val="Balk1"/>
        <w:rPr>
          <w:rFonts w:ascii="Segoe UI" w:hAnsi="Segoe UI" w:cs="Segoe UI"/>
          <w:b/>
          <w:bCs/>
          <w:highlight w:val="cyan"/>
        </w:rPr>
      </w:pPr>
      <w:proofErr w:type="spellStart"/>
      <w:r w:rsidRPr="00BB6BBF">
        <w:rPr>
          <w:rFonts w:ascii="Segoe UI" w:hAnsi="Segoe UI" w:cs="Segoe UI"/>
          <w:b/>
          <w:bCs/>
          <w:highlight w:val="cyan"/>
        </w:rPr>
        <w:t>Omnibus</w:t>
      </w:r>
      <w:proofErr w:type="spellEnd"/>
      <w:r w:rsidRPr="00BB6BBF">
        <w:rPr>
          <w:rFonts w:ascii="Segoe UI" w:hAnsi="Segoe UI" w:cs="Segoe UI"/>
          <w:b/>
          <w:bCs/>
          <w:highlight w:val="cyan"/>
        </w:rPr>
        <w:t xml:space="preserve"> Yasa Hangi Düzenlemeleri Kapsayacak?</w:t>
      </w:r>
    </w:p>
    <w:p w14:paraId="7641F26C" w14:textId="77777777" w:rsidR="004E63B7" w:rsidRPr="00BB6BBF" w:rsidRDefault="004E63B7" w:rsidP="004E63B7">
      <w:pPr>
        <w:rPr>
          <w:rFonts w:ascii="Segoe UI" w:hAnsi="Segoe UI" w:cs="Segoe UI"/>
        </w:rPr>
      </w:pPr>
      <w:proofErr w:type="spellStart"/>
      <w:r w:rsidRPr="00BB6BBF">
        <w:rPr>
          <w:rFonts w:ascii="Segoe UI" w:hAnsi="Segoe UI" w:cs="Segoe UI"/>
        </w:rPr>
        <w:t>Omnibus</w:t>
      </w:r>
      <w:proofErr w:type="spellEnd"/>
      <w:r w:rsidRPr="00BB6BBF">
        <w:rPr>
          <w:rFonts w:ascii="Segoe UI" w:hAnsi="Segoe UI" w:cs="Segoe UI"/>
        </w:rPr>
        <w:t xml:space="preserve"> yasa kapsamında birleştirilmesi planlanan başlıca düzenlemeler şunlardır:</w:t>
      </w:r>
    </w:p>
    <w:p w14:paraId="5AFE1E3B" w14:textId="77777777" w:rsidR="004E63B7" w:rsidRPr="00BB6BBF" w:rsidRDefault="004E63B7" w:rsidP="00FC486B">
      <w:pPr>
        <w:numPr>
          <w:ilvl w:val="0"/>
          <w:numId w:val="4"/>
        </w:numPr>
        <w:shd w:val="clear" w:color="auto" w:fill="D9F2D0" w:themeFill="accent6" w:themeFillTint="33"/>
        <w:rPr>
          <w:rFonts w:ascii="Segoe UI" w:hAnsi="Segoe UI" w:cs="Segoe UI"/>
        </w:rPr>
      </w:pPr>
      <w:r w:rsidRPr="00BB6BBF">
        <w:rPr>
          <w:rFonts w:ascii="Segoe UI" w:hAnsi="Segoe UI" w:cs="Segoe UI"/>
          <w:b/>
          <w:bCs/>
          <w:color w:val="A02B93" w:themeColor="accent5"/>
        </w:rPr>
        <w:t>Kurumsal Sürdürülebilirlik Raporlama Direktifi (CSRD):</w:t>
      </w:r>
      <w:r w:rsidRPr="00BB6BBF">
        <w:rPr>
          <w:rFonts w:ascii="Segoe UI" w:hAnsi="Segoe UI" w:cs="Segoe UI"/>
          <w:color w:val="A02B93" w:themeColor="accent5"/>
        </w:rPr>
        <w:t> </w:t>
      </w:r>
      <w:r w:rsidRPr="00BB6BBF">
        <w:rPr>
          <w:rFonts w:ascii="Segoe UI" w:hAnsi="Segoe UI" w:cs="Segoe UI"/>
        </w:rPr>
        <w:t>Şirketlerin sürdürülebilirlik performanslarını raporlamalarını zorunlu kılan bu direktif, şeffaflığı artırmayı hedefler.</w:t>
      </w:r>
    </w:p>
    <w:p w14:paraId="61DAA728" w14:textId="77777777" w:rsidR="004E63B7" w:rsidRPr="00BB6BBF" w:rsidRDefault="004E63B7" w:rsidP="00FC486B">
      <w:pPr>
        <w:numPr>
          <w:ilvl w:val="0"/>
          <w:numId w:val="4"/>
        </w:numPr>
        <w:shd w:val="clear" w:color="auto" w:fill="D9F2D0" w:themeFill="accent6" w:themeFillTint="33"/>
        <w:rPr>
          <w:rFonts w:ascii="Segoe UI" w:hAnsi="Segoe UI" w:cs="Segoe UI"/>
        </w:rPr>
      </w:pPr>
      <w:r w:rsidRPr="00BB6BBF">
        <w:rPr>
          <w:rFonts w:ascii="Segoe UI" w:hAnsi="Segoe UI" w:cs="Segoe UI"/>
          <w:b/>
          <w:bCs/>
          <w:color w:val="A02B93" w:themeColor="accent5"/>
        </w:rPr>
        <w:t>AB Taksonomi Tüzüğü:</w:t>
      </w:r>
      <w:r w:rsidRPr="00BB6BBF">
        <w:rPr>
          <w:rFonts w:ascii="Segoe UI" w:hAnsi="Segoe UI" w:cs="Segoe UI"/>
          <w:color w:val="A02B93" w:themeColor="accent5"/>
        </w:rPr>
        <w:t> </w:t>
      </w:r>
      <w:r w:rsidRPr="00BB6BBF">
        <w:rPr>
          <w:rFonts w:ascii="Segoe UI" w:hAnsi="Segoe UI" w:cs="Segoe UI"/>
        </w:rPr>
        <w:t>Sürdürülebilir ekonomik faaliyetlerin sınıflandırılmasını sağlayarak, yatırımcıların bilinçli kararlar almasını amaçlar.</w:t>
      </w:r>
    </w:p>
    <w:p w14:paraId="1C4B8EB0" w14:textId="77777777" w:rsidR="004E63B7" w:rsidRPr="00BB6BBF" w:rsidRDefault="004E63B7" w:rsidP="00FC486B">
      <w:pPr>
        <w:numPr>
          <w:ilvl w:val="0"/>
          <w:numId w:val="4"/>
        </w:numPr>
        <w:shd w:val="clear" w:color="auto" w:fill="D9F2D0" w:themeFill="accent6" w:themeFillTint="33"/>
        <w:rPr>
          <w:rFonts w:ascii="Segoe UI" w:hAnsi="Segoe UI" w:cs="Segoe UI"/>
        </w:rPr>
      </w:pPr>
      <w:r w:rsidRPr="00BB6BBF">
        <w:rPr>
          <w:rFonts w:ascii="Segoe UI" w:hAnsi="Segoe UI" w:cs="Segoe UI"/>
          <w:b/>
          <w:bCs/>
          <w:color w:val="A02B93" w:themeColor="accent5"/>
        </w:rPr>
        <w:t>Kurumsal Sürdürülebilirlik Özen Yükümlülüğü Direktifi (CS3D):</w:t>
      </w:r>
      <w:r w:rsidRPr="00BB6BBF">
        <w:rPr>
          <w:rFonts w:ascii="Segoe UI" w:hAnsi="Segoe UI" w:cs="Segoe UI"/>
          <w:color w:val="A02B93" w:themeColor="accent5"/>
        </w:rPr>
        <w:t> </w:t>
      </w:r>
      <w:r w:rsidRPr="00BB6BBF">
        <w:rPr>
          <w:rFonts w:ascii="Segoe UI" w:hAnsi="Segoe UI" w:cs="Segoe UI"/>
        </w:rPr>
        <w:t>Şirketlerin tedarik zincirlerindeki insan hakları ve çevresel etkileri dikkate alarak, gerekli özeni göstermelerini zorunlu kılar.</w:t>
      </w:r>
    </w:p>
    <w:p w14:paraId="19ADB1A8" w14:textId="18B3B9B3" w:rsidR="004E63B7" w:rsidRPr="00BB6BBF" w:rsidRDefault="004E63B7" w:rsidP="004E63B7">
      <w:pPr>
        <w:rPr>
          <w:rFonts w:ascii="Segoe UI" w:hAnsi="Segoe UI" w:cs="Segoe UI"/>
          <w:b/>
          <w:bCs/>
          <w:sz w:val="24"/>
          <w:szCs w:val="24"/>
        </w:rPr>
      </w:pPr>
      <w:r w:rsidRPr="00BB6BBF">
        <w:rPr>
          <w:rFonts w:ascii="Segoe UI" w:hAnsi="Segoe UI" w:cs="Segoe UI"/>
          <w:b/>
          <w:bCs/>
          <w:sz w:val="24"/>
          <w:szCs w:val="24"/>
        </w:rPr>
        <w:t>Aşağıdaki tabloda üç düzenlemenin ayırt edici ve ortak yönleri belirtilmiştir.</w:t>
      </w:r>
    </w:p>
    <w:tbl>
      <w:tblPr>
        <w:tblW w:w="9366" w:type="dxa"/>
        <w:tblCellMar>
          <w:left w:w="0" w:type="dxa"/>
          <w:right w:w="0" w:type="dxa"/>
        </w:tblCellMar>
        <w:tblLook w:val="04A0" w:firstRow="1" w:lastRow="0" w:firstColumn="1" w:lastColumn="0" w:noHBand="0" w:noVBand="1"/>
      </w:tblPr>
      <w:tblGrid>
        <w:gridCol w:w="1546"/>
        <w:gridCol w:w="2846"/>
        <w:gridCol w:w="2971"/>
        <w:gridCol w:w="2003"/>
      </w:tblGrid>
      <w:tr w:rsidR="004E63B7" w:rsidRPr="00BB6BBF" w14:paraId="578863D8" w14:textId="77777777" w:rsidTr="00414641">
        <w:trPr>
          <w:tblHeader/>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37854AF4" w14:textId="77777777" w:rsidR="004E63B7" w:rsidRPr="00BB6BBF" w:rsidRDefault="004E63B7" w:rsidP="004E63B7">
            <w:pPr>
              <w:rPr>
                <w:rFonts w:ascii="Segoe UI" w:hAnsi="Segoe UI" w:cs="Segoe UI"/>
              </w:rPr>
            </w:pP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0F995314" w14:textId="77777777" w:rsidR="004E63B7" w:rsidRPr="00BB6BBF" w:rsidRDefault="004E63B7" w:rsidP="004E63B7">
            <w:pPr>
              <w:rPr>
                <w:rFonts w:ascii="Segoe UI" w:hAnsi="Segoe UI" w:cs="Segoe UI"/>
                <w:b/>
                <w:bCs/>
                <w:color w:val="196B24" w:themeColor="accent3"/>
              </w:rPr>
            </w:pPr>
            <w:r w:rsidRPr="00BB6BBF">
              <w:rPr>
                <w:rFonts w:ascii="Segoe UI" w:hAnsi="Segoe UI" w:cs="Segoe UI"/>
                <w:b/>
                <w:bCs/>
                <w:color w:val="196B24" w:themeColor="accent3"/>
              </w:rPr>
              <w:t>CSRD</w:t>
            </w:r>
          </w:p>
        </w:tc>
        <w:tc>
          <w:tcPr>
            <w:tcW w:w="2971" w:type="dxa"/>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0814D0FA" w14:textId="77777777" w:rsidR="004E63B7" w:rsidRPr="00BB6BBF" w:rsidRDefault="004E63B7" w:rsidP="004E63B7">
            <w:pPr>
              <w:rPr>
                <w:rFonts w:ascii="Segoe UI" w:hAnsi="Segoe UI" w:cs="Segoe UI"/>
                <w:b/>
                <w:bCs/>
                <w:color w:val="196B24" w:themeColor="accent3"/>
              </w:rPr>
            </w:pPr>
            <w:r w:rsidRPr="00BB6BBF">
              <w:rPr>
                <w:rFonts w:ascii="Segoe UI" w:hAnsi="Segoe UI" w:cs="Segoe UI"/>
                <w:b/>
                <w:bCs/>
                <w:color w:val="196B24" w:themeColor="accent3"/>
              </w:rPr>
              <w:t>AB Taksonomi</w:t>
            </w:r>
          </w:p>
        </w:tc>
        <w:tc>
          <w:tcPr>
            <w:tcW w:w="2003" w:type="dxa"/>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21A1CED4" w14:textId="77777777" w:rsidR="004E63B7" w:rsidRPr="00BB6BBF" w:rsidRDefault="004E63B7" w:rsidP="004E63B7">
            <w:pPr>
              <w:rPr>
                <w:rFonts w:ascii="Segoe UI" w:hAnsi="Segoe UI" w:cs="Segoe UI"/>
                <w:b/>
                <w:bCs/>
                <w:color w:val="196B24" w:themeColor="accent3"/>
              </w:rPr>
            </w:pPr>
            <w:r w:rsidRPr="00BB6BBF">
              <w:rPr>
                <w:rFonts w:ascii="Segoe UI" w:hAnsi="Segoe UI" w:cs="Segoe UI"/>
                <w:b/>
                <w:bCs/>
                <w:color w:val="196B24" w:themeColor="accent3"/>
              </w:rPr>
              <w:t>CS3D</w:t>
            </w:r>
          </w:p>
        </w:tc>
      </w:tr>
      <w:tr w:rsidR="004E63B7" w:rsidRPr="00BB6BBF" w14:paraId="71B083DB" w14:textId="77777777" w:rsidTr="00414641">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266B4497" w14:textId="77777777" w:rsidR="004E63B7" w:rsidRPr="00BB6BBF" w:rsidRDefault="004E63B7" w:rsidP="004E63B7">
            <w:pPr>
              <w:rPr>
                <w:rFonts w:ascii="Segoe UI" w:hAnsi="Segoe UI" w:cs="Segoe UI"/>
                <w:color w:val="196B24" w:themeColor="accent3"/>
              </w:rPr>
            </w:pPr>
            <w:r w:rsidRPr="00BB6BBF">
              <w:rPr>
                <w:rFonts w:ascii="Segoe UI" w:hAnsi="Segoe UI" w:cs="Segoe UI"/>
                <w:b/>
                <w:bCs/>
                <w:color w:val="196B24" w:themeColor="accent3"/>
              </w:rPr>
              <w:t>Amaç</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7C3316A4" w14:textId="77777777" w:rsidR="004E63B7" w:rsidRPr="00BB6BBF" w:rsidRDefault="004E63B7" w:rsidP="004E63B7">
            <w:pPr>
              <w:rPr>
                <w:rFonts w:ascii="Segoe UI" w:hAnsi="Segoe UI" w:cs="Segoe UI"/>
              </w:rPr>
            </w:pPr>
            <w:r w:rsidRPr="00BB6BBF">
              <w:rPr>
                <w:rFonts w:ascii="Segoe UI" w:hAnsi="Segoe UI" w:cs="Segoe UI"/>
              </w:rPr>
              <w:t>Şirketlerin sürdürülebilirlik raporlaması</w:t>
            </w:r>
          </w:p>
        </w:tc>
        <w:tc>
          <w:tcPr>
            <w:tcW w:w="2971" w:type="dxa"/>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4EF87DD9" w14:textId="77777777" w:rsidR="004E63B7" w:rsidRPr="00BB6BBF" w:rsidRDefault="004E63B7" w:rsidP="004E63B7">
            <w:pPr>
              <w:rPr>
                <w:rFonts w:ascii="Segoe UI" w:hAnsi="Segoe UI" w:cs="Segoe UI"/>
              </w:rPr>
            </w:pPr>
            <w:r w:rsidRPr="00BB6BBF">
              <w:rPr>
                <w:rFonts w:ascii="Segoe UI" w:hAnsi="Segoe UI" w:cs="Segoe UI"/>
              </w:rPr>
              <w:t>Çevresel sürdürülebilir faaliyetlerin sınıflandırılması</w:t>
            </w:r>
          </w:p>
        </w:tc>
        <w:tc>
          <w:tcPr>
            <w:tcW w:w="2003" w:type="dxa"/>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2E00D9CE" w14:textId="77777777" w:rsidR="004E63B7" w:rsidRPr="00BB6BBF" w:rsidRDefault="004E63B7" w:rsidP="004E63B7">
            <w:pPr>
              <w:rPr>
                <w:rFonts w:ascii="Segoe UI" w:hAnsi="Segoe UI" w:cs="Segoe UI"/>
              </w:rPr>
            </w:pPr>
            <w:r w:rsidRPr="00BB6BBF">
              <w:rPr>
                <w:rFonts w:ascii="Segoe UI" w:hAnsi="Segoe UI" w:cs="Segoe UI"/>
              </w:rPr>
              <w:t>Tedarik zincirlerinde sürdürülebilirlik</w:t>
            </w:r>
          </w:p>
        </w:tc>
      </w:tr>
      <w:tr w:rsidR="004E63B7" w:rsidRPr="00BB6BBF" w14:paraId="75683D9F" w14:textId="77777777" w:rsidTr="00414641">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1BBF6877" w14:textId="77777777" w:rsidR="004E63B7" w:rsidRPr="00BB6BBF" w:rsidRDefault="004E63B7" w:rsidP="004E63B7">
            <w:pPr>
              <w:rPr>
                <w:rFonts w:ascii="Segoe UI" w:hAnsi="Segoe UI" w:cs="Segoe UI"/>
                <w:color w:val="196B24" w:themeColor="accent3"/>
              </w:rPr>
            </w:pPr>
            <w:r w:rsidRPr="00BB6BBF">
              <w:rPr>
                <w:rFonts w:ascii="Segoe UI" w:hAnsi="Segoe UI" w:cs="Segoe UI"/>
                <w:b/>
                <w:bCs/>
                <w:color w:val="196B24" w:themeColor="accent3"/>
              </w:rPr>
              <w:t>Teknik Zorluklar</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1917531B" w14:textId="77777777" w:rsidR="004E63B7" w:rsidRPr="00BB6BBF" w:rsidRDefault="004E63B7" w:rsidP="004E63B7">
            <w:pPr>
              <w:rPr>
                <w:rFonts w:ascii="Segoe UI" w:hAnsi="Segoe UI" w:cs="Segoe UI"/>
              </w:rPr>
            </w:pPr>
            <w:r w:rsidRPr="00BB6BBF">
              <w:rPr>
                <w:rFonts w:ascii="Segoe UI" w:hAnsi="Segoe UI" w:cs="Segoe UI"/>
              </w:rPr>
              <w:t>Veri raporlama standartlarının uyumu</w:t>
            </w:r>
          </w:p>
        </w:tc>
        <w:tc>
          <w:tcPr>
            <w:tcW w:w="2971" w:type="dxa"/>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2EDBFD4A" w14:textId="77777777" w:rsidR="004E63B7" w:rsidRPr="00BB6BBF" w:rsidRDefault="004E63B7" w:rsidP="004E63B7">
            <w:pPr>
              <w:rPr>
                <w:rFonts w:ascii="Segoe UI" w:hAnsi="Segoe UI" w:cs="Segoe UI"/>
              </w:rPr>
            </w:pPr>
            <w:r w:rsidRPr="00BB6BBF">
              <w:rPr>
                <w:rFonts w:ascii="Segoe UI" w:hAnsi="Segoe UI" w:cs="Segoe UI"/>
              </w:rPr>
              <w:t>Çerçevenin tüm sektörlere genişletilmesi</w:t>
            </w:r>
          </w:p>
        </w:tc>
        <w:tc>
          <w:tcPr>
            <w:tcW w:w="2003" w:type="dxa"/>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4890C87D" w14:textId="77777777" w:rsidR="004E63B7" w:rsidRPr="00BB6BBF" w:rsidRDefault="004E63B7" w:rsidP="004E63B7">
            <w:pPr>
              <w:rPr>
                <w:rFonts w:ascii="Segoe UI" w:hAnsi="Segoe UI" w:cs="Segoe UI"/>
              </w:rPr>
            </w:pPr>
            <w:r w:rsidRPr="00BB6BBF">
              <w:rPr>
                <w:rFonts w:ascii="Segoe UI" w:hAnsi="Segoe UI" w:cs="Segoe UI"/>
              </w:rPr>
              <w:t>Tedarik zincirinden gelen veri karmaşıklığı</w:t>
            </w:r>
          </w:p>
        </w:tc>
      </w:tr>
      <w:tr w:rsidR="004E63B7" w:rsidRPr="00BB6BBF" w14:paraId="6AA347FD" w14:textId="77777777" w:rsidTr="00414641">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B10F147" w14:textId="77777777" w:rsidR="004E63B7" w:rsidRPr="00BB6BBF" w:rsidRDefault="004E63B7" w:rsidP="004E63B7">
            <w:pPr>
              <w:rPr>
                <w:rFonts w:ascii="Segoe UI" w:hAnsi="Segoe UI" w:cs="Segoe UI"/>
                <w:color w:val="196B24" w:themeColor="accent3"/>
              </w:rPr>
            </w:pPr>
            <w:r w:rsidRPr="00BB6BBF">
              <w:rPr>
                <w:rFonts w:ascii="Segoe UI" w:hAnsi="Segoe UI" w:cs="Segoe UI"/>
                <w:b/>
                <w:bCs/>
                <w:color w:val="196B24" w:themeColor="accent3"/>
              </w:rPr>
              <w:t>Riskler</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1404F5A8" w14:textId="77777777" w:rsidR="004E63B7" w:rsidRPr="00BB6BBF" w:rsidRDefault="004E63B7" w:rsidP="004E63B7">
            <w:pPr>
              <w:rPr>
                <w:rFonts w:ascii="Segoe UI" w:hAnsi="Segoe UI" w:cs="Segoe UI"/>
              </w:rPr>
            </w:pPr>
            <w:r w:rsidRPr="00BB6BBF">
              <w:rPr>
                <w:rFonts w:ascii="Segoe UI" w:hAnsi="Segoe UI" w:cs="Segoe UI"/>
              </w:rPr>
              <w:t>Standartların zayıflaması</w:t>
            </w:r>
          </w:p>
        </w:tc>
        <w:tc>
          <w:tcPr>
            <w:tcW w:w="2971" w:type="dxa"/>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1D50DEBD" w14:textId="77777777" w:rsidR="004E63B7" w:rsidRPr="00BB6BBF" w:rsidRDefault="004E63B7" w:rsidP="004E63B7">
            <w:pPr>
              <w:rPr>
                <w:rFonts w:ascii="Segoe UI" w:hAnsi="Segoe UI" w:cs="Segoe UI"/>
              </w:rPr>
            </w:pPr>
            <w:r w:rsidRPr="00BB6BBF">
              <w:rPr>
                <w:rFonts w:ascii="Segoe UI" w:hAnsi="Segoe UI" w:cs="Segoe UI"/>
              </w:rPr>
              <w:t>Yasal belirsizlik</w:t>
            </w:r>
          </w:p>
        </w:tc>
        <w:tc>
          <w:tcPr>
            <w:tcW w:w="2003" w:type="dxa"/>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427DAEAF" w14:textId="77777777" w:rsidR="004E63B7" w:rsidRPr="00BB6BBF" w:rsidRDefault="004E63B7" w:rsidP="004E63B7">
            <w:pPr>
              <w:rPr>
                <w:rFonts w:ascii="Segoe UI" w:hAnsi="Segoe UI" w:cs="Segoe UI"/>
              </w:rPr>
            </w:pPr>
            <w:r w:rsidRPr="00BB6BBF">
              <w:rPr>
                <w:rFonts w:ascii="Segoe UI" w:hAnsi="Segoe UI" w:cs="Segoe UI"/>
              </w:rPr>
              <w:t>Hedeflerin ertelenmesi</w:t>
            </w:r>
          </w:p>
        </w:tc>
      </w:tr>
    </w:tbl>
    <w:p w14:paraId="3262D55B" w14:textId="77777777" w:rsidR="00596B48" w:rsidRPr="00BB6BBF" w:rsidRDefault="00596B48" w:rsidP="004E63B7">
      <w:pPr>
        <w:rPr>
          <w:rFonts w:ascii="Segoe UI" w:hAnsi="Segoe UI" w:cs="Segoe UI"/>
        </w:rPr>
      </w:pPr>
    </w:p>
    <w:p w14:paraId="4AA13439" w14:textId="51ACD759" w:rsidR="00596B48" w:rsidRPr="00FC486B" w:rsidRDefault="004E63B7" w:rsidP="00FC486B">
      <w:pPr>
        <w:shd w:val="clear" w:color="auto" w:fill="D9F2D0" w:themeFill="accent6" w:themeFillTint="33"/>
        <w:rPr>
          <w:rFonts w:ascii="Segoe UI" w:hAnsi="Segoe UI" w:cs="Segoe UI"/>
          <w:color w:val="0F9ED5" w:themeColor="accent4"/>
          <w:sz w:val="24"/>
          <w:szCs w:val="24"/>
        </w:rPr>
      </w:pPr>
      <w:r w:rsidRPr="00FC486B">
        <w:rPr>
          <w:rFonts w:ascii="Segoe UI" w:hAnsi="Segoe UI" w:cs="Segoe UI"/>
          <w:b/>
          <w:bCs/>
        </w:rPr>
        <w:t>Bu düzenlemelerin birleştirilmesiyle</w:t>
      </w:r>
      <w:r w:rsidRPr="00FC486B">
        <w:rPr>
          <w:rFonts w:ascii="Segoe UI" w:hAnsi="Segoe UI" w:cs="Segoe UI"/>
          <w:color w:val="0F9ED5" w:themeColor="accent4"/>
          <w:sz w:val="24"/>
          <w:szCs w:val="24"/>
        </w:rPr>
        <w:t>, </w:t>
      </w:r>
      <w:r w:rsidRPr="00FC486B">
        <w:rPr>
          <w:rFonts w:ascii="Segoe UI" w:hAnsi="Segoe UI" w:cs="Segoe UI"/>
          <w:b/>
          <w:bCs/>
          <w:color w:val="0F9ED5" w:themeColor="accent4"/>
          <w:sz w:val="24"/>
          <w:szCs w:val="24"/>
        </w:rPr>
        <w:t>şirketlerin uyum süreçlerinin kolaylaştırılması ve raporlama yüklerinin azaltılması hedeflenmektedir</w:t>
      </w:r>
      <w:r w:rsidRPr="00FC486B">
        <w:rPr>
          <w:rFonts w:ascii="Segoe UI" w:hAnsi="Segoe UI" w:cs="Segoe UI"/>
          <w:color w:val="0F9ED5" w:themeColor="accent4"/>
          <w:sz w:val="24"/>
          <w:szCs w:val="24"/>
        </w:rPr>
        <w:t>.</w:t>
      </w:r>
    </w:p>
    <w:p w14:paraId="04C96AA6" w14:textId="77777777" w:rsidR="00596B48" w:rsidRDefault="00596B48" w:rsidP="004E63B7">
      <w:pPr>
        <w:rPr>
          <w:rFonts w:ascii="Segoe UI" w:hAnsi="Segoe UI" w:cs="Segoe UI"/>
        </w:rPr>
      </w:pPr>
    </w:p>
    <w:p w14:paraId="34F5A8EB" w14:textId="77777777" w:rsidR="00C01ECA" w:rsidRDefault="00C01ECA" w:rsidP="004E63B7">
      <w:pPr>
        <w:rPr>
          <w:rFonts w:ascii="Segoe UI" w:hAnsi="Segoe UI" w:cs="Segoe UI"/>
        </w:rPr>
      </w:pPr>
    </w:p>
    <w:p w14:paraId="5B8347E1" w14:textId="77777777" w:rsidR="007059A2" w:rsidRPr="00BB6BBF" w:rsidRDefault="007059A2" w:rsidP="004E63B7">
      <w:pPr>
        <w:rPr>
          <w:rFonts w:ascii="Segoe UI" w:hAnsi="Segoe UI" w:cs="Segoe UI"/>
        </w:rPr>
      </w:pPr>
    </w:p>
    <w:p w14:paraId="4618972E" w14:textId="77777777" w:rsidR="004E63B7" w:rsidRPr="00BB6BBF" w:rsidRDefault="004E63B7" w:rsidP="00596B48">
      <w:pPr>
        <w:pStyle w:val="Balk1"/>
        <w:rPr>
          <w:rFonts w:ascii="Segoe UI" w:hAnsi="Segoe UI" w:cs="Segoe UI"/>
          <w:b/>
          <w:bCs/>
          <w:highlight w:val="cyan"/>
        </w:rPr>
      </w:pPr>
      <w:proofErr w:type="spellStart"/>
      <w:r w:rsidRPr="00BB6BBF">
        <w:rPr>
          <w:rFonts w:ascii="Segoe UI" w:hAnsi="Segoe UI" w:cs="Segoe UI"/>
          <w:b/>
          <w:bCs/>
          <w:highlight w:val="cyan"/>
        </w:rPr>
        <w:lastRenderedPageBreak/>
        <w:t>Omnibus</w:t>
      </w:r>
      <w:proofErr w:type="spellEnd"/>
      <w:r w:rsidRPr="00BB6BBF">
        <w:rPr>
          <w:rFonts w:ascii="Segoe UI" w:hAnsi="Segoe UI" w:cs="Segoe UI"/>
          <w:b/>
          <w:bCs/>
          <w:highlight w:val="cyan"/>
        </w:rPr>
        <w:t xml:space="preserve"> Yasa Şirketlere Ne Gibi Yükümlülükler Getirecek?</w:t>
      </w:r>
    </w:p>
    <w:p w14:paraId="2FAAC78C" w14:textId="77777777" w:rsidR="00596B48" w:rsidRPr="00BB6BBF" w:rsidRDefault="00596B48" w:rsidP="004E63B7">
      <w:pPr>
        <w:rPr>
          <w:rFonts w:ascii="Segoe UI" w:hAnsi="Segoe UI" w:cs="Segoe UI"/>
          <w:b/>
          <w:bCs/>
          <w:highlight w:val="cyan"/>
        </w:rPr>
      </w:pPr>
    </w:p>
    <w:p w14:paraId="1D4BA84C" w14:textId="7A9CAEDC" w:rsidR="000B227E" w:rsidRPr="00FC486B" w:rsidRDefault="004E63B7" w:rsidP="004E63B7">
      <w:pPr>
        <w:rPr>
          <w:rFonts w:ascii="Segoe UI" w:hAnsi="Segoe UI" w:cs="Segoe UI"/>
          <w:b/>
          <w:bCs/>
          <w:sz w:val="24"/>
          <w:szCs w:val="24"/>
        </w:rPr>
      </w:pPr>
      <w:proofErr w:type="spellStart"/>
      <w:r w:rsidRPr="00FC486B">
        <w:rPr>
          <w:rFonts w:ascii="Segoe UI" w:hAnsi="Segoe UI" w:cs="Segoe UI"/>
          <w:b/>
          <w:bCs/>
          <w:sz w:val="24"/>
          <w:szCs w:val="24"/>
        </w:rPr>
        <w:t>Omnibus</w:t>
      </w:r>
      <w:proofErr w:type="spellEnd"/>
      <w:r w:rsidRPr="00FC486B">
        <w:rPr>
          <w:rFonts w:ascii="Segoe UI" w:hAnsi="Segoe UI" w:cs="Segoe UI"/>
          <w:b/>
          <w:bCs/>
          <w:sz w:val="24"/>
          <w:szCs w:val="24"/>
        </w:rPr>
        <w:t xml:space="preserve"> yasa </w:t>
      </w:r>
      <w:r w:rsidR="00FC486B" w:rsidRPr="00FC486B">
        <w:rPr>
          <w:rFonts w:ascii="Segoe UI" w:hAnsi="Segoe UI" w:cs="Segoe UI"/>
          <w:b/>
          <w:bCs/>
          <w:sz w:val="24"/>
          <w:szCs w:val="24"/>
        </w:rPr>
        <w:t>ile</w:t>
      </w:r>
      <w:r w:rsidRPr="00FC486B">
        <w:rPr>
          <w:rFonts w:ascii="Segoe UI" w:hAnsi="Segoe UI" w:cs="Segoe UI"/>
          <w:b/>
          <w:bCs/>
          <w:sz w:val="24"/>
          <w:szCs w:val="24"/>
        </w:rPr>
        <w:t xml:space="preserve">, şirketlerin sürdürülebilirlik alanındaki yükümlülükleri daha bütüncül bir çerçevede ele alınacak. </w:t>
      </w:r>
    </w:p>
    <w:p w14:paraId="0135A02A" w14:textId="77777777" w:rsidR="00BB6BBF" w:rsidRPr="00FC486B" w:rsidRDefault="004E63B7" w:rsidP="00FC486B">
      <w:pPr>
        <w:shd w:val="clear" w:color="auto" w:fill="D9F2D0" w:themeFill="accent6" w:themeFillTint="33"/>
        <w:rPr>
          <w:rFonts w:ascii="Segoe UI" w:hAnsi="Segoe UI" w:cs="Segoe UI"/>
          <w:b/>
          <w:bCs/>
          <w:sz w:val="24"/>
          <w:szCs w:val="24"/>
        </w:rPr>
      </w:pPr>
      <w:r w:rsidRPr="00FC486B">
        <w:rPr>
          <w:rFonts w:ascii="Segoe UI" w:hAnsi="Segoe UI" w:cs="Segoe UI"/>
          <w:b/>
          <w:bCs/>
          <w:sz w:val="24"/>
          <w:szCs w:val="24"/>
        </w:rPr>
        <w:t xml:space="preserve">Bu düzenleme, </w:t>
      </w:r>
    </w:p>
    <w:p w14:paraId="3947A510" w14:textId="2CFD79B4" w:rsidR="000B227E" w:rsidRPr="00BB6BBF" w:rsidRDefault="00BB6BBF" w:rsidP="00FC486B">
      <w:pPr>
        <w:pStyle w:val="ListeParagraf"/>
        <w:numPr>
          <w:ilvl w:val="0"/>
          <w:numId w:val="16"/>
        </w:numPr>
        <w:shd w:val="clear" w:color="auto" w:fill="D9F2D0" w:themeFill="accent6" w:themeFillTint="33"/>
        <w:rPr>
          <w:rFonts w:ascii="Segoe UI" w:hAnsi="Segoe UI" w:cs="Segoe UI"/>
        </w:rPr>
      </w:pPr>
      <w:r w:rsidRPr="00FC486B">
        <w:rPr>
          <w:rFonts w:ascii="Segoe UI" w:hAnsi="Segoe UI" w:cs="Segoe UI"/>
          <w:b/>
          <w:bCs/>
          <w:color w:val="E97132" w:themeColor="accent2"/>
        </w:rPr>
        <w:t>Şirketlerin</w:t>
      </w:r>
      <w:r w:rsidR="004E63B7" w:rsidRPr="00FC486B">
        <w:rPr>
          <w:rFonts w:ascii="Segoe UI" w:hAnsi="Segoe UI" w:cs="Segoe UI"/>
          <w:b/>
          <w:bCs/>
          <w:color w:val="E97132" w:themeColor="accent2"/>
        </w:rPr>
        <w:t xml:space="preserve"> sürdürülebilirlik performanslarını daha şeffaf bir şekilde raporlamalarını</w:t>
      </w:r>
      <w:r w:rsidR="004E63B7" w:rsidRPr="00FC486B">
        <w:rPr>
          <w:rFonts w:ascii="Segoe UI" w:hAnsi="Segoe UI" w:cs="Segoe UI"/>
          <w:color w:val="E97132" w:themeColor="accent2"/>
        </w:rPr>
        <w:t xml:space="preserve"> </w:t>
      </w:r>
      <w:r w:rsidR="004E63B7" w:rsidRPr="00BB6BBF">
        <w:rPr>
          <w:rFonts w:ascii="Segoe UI" w:hAnsi="Segoe UI" w:cs="Segoe UI"/>
        </w:rPr>
        <w:t xml:space="preserve">ve </w:t>
      </w:r>
    </w:p>
    <w:p w14:paraId="2A0A6023" w14:textId="1D5DDAF0" w:rsidR="000B227E" w:rsidRPr="00BB6BBF" w:rsidRDefault="00BB6BBF" w:rsidP="00FC486B">
      <w:pPr>
        <w:pStyle w:val="ListeParagraf"/>
        <w:numPr>
          <w:ilvl w:val="0"/>
          <w:numId w:val="16"/>
        </w:numPr>
        <w:shd w:val="clear" w:color="auto" w:fill="D9F2D0" w:themeFill="accent6" w:themeFillTint="33"/>
        <w:rPr>
          <w:rFonts w:ascii="Segoe UI" w:hAnsi="Segoe UI" w:cs="Segoe UI"/>
        </w:rPr>
      </w:pPr>
      <w:r w:rsidRPr="00FC486B">
        <w:rPr>
          <w:rFonts w:ascii="Segoe UI" w:hAnsi="Segoe UI" w:cs="Segoe UI"/>
          <w:b/>
          <w:bCs/>
          <w:color w:val="E97132" w:themeColor="accent2"/>
        </w:rPr>
        <w:t>Tedarik</w:t>
      </w:r>
      <w:r w:rsidR="004E63B7" w:rsidRPr="00FC486B">
        <w:rPr>
          <w:rFonts w:ascii="Segoe UI" w:hAnsi="Segoe UI" w:cs="Segoe UI"/>
          <w:b/>
          <w:bCs/>
          <w:color w:val="E97132" w:themeColor="accent2"/>
        </w:rPr>
        <w:t xml:space="preserve"> zincirlerindeki insan hakları ile çevresel etkileri daha dikkatli izlemelerini gerektirecek</w:t>
      </w:r>
      <w:r w:rsidR="004E63B7" w:rsidRPr="00BB6BBF">
        <w:rPr>
          <w:rFonts w:ascii="Segoe UI" w:hAnsi="Segoe UI" w:cs="Segoe UI"/>
        </w:rPr>
        <w:t xml:space="preserve">. </w:t>
      </w:r>
    </w:p>
    <w:p w14:paraId="386C86D2" w14:textId="0C9422DE" w:rsidR="004E63B7" w:rsidRPr="00FC486B" w:rsidRDefault="004E63B7" w:rsidP="00FC486B">
      <w:pPr>
        <w:pStyle w:val="ListeParagraf"/>
        <w:numPr>
          <w:ilvl w:val="0"/>
          <w:numId w:val="16"/>
        </w:numPr>
        <w:shd w:val="clear" w:color="auto" w:fill="D9F2D0" w:themeFill="accent6" w:themeFillTint="33"/>
        <w:rPr>
          <w:rFonts w:ascii="Segoe UI" w:hAnsi="Segoe UI" w:cs="Segoe UI"/>
          <w:b/>
          <w:bCs/>
          <w:color w:val="E97132" w:themeColor="accent2"/>
        </w:rPr>
      </w:pPr>
      <w:r w:rsidRPr="00FC486B">
        <w:rPr>
          <w:rFonts w:ascii="Segoe UI" w:hAnsi="Segoe UI" w:cs="Segoe UI"/>
          <w:b/>
          <w:bCs/>
          <w:color w:val="E97132" w:themeColor="accent2"/>
        </w:rPr>
        <w:t>Ayrıca, sürdürülebilir ekonomik faaliyetlerin sınıflandırılmasıyla, şirketlerin yatırım süreçlerinde daha bilinçli kararlar alması sağlanacak.</w:t>
      </w:r>
    </w:p>
    <w:p w14:paraId="13572FA1" w14:textId="77777777" w:rsidR="00596B48" w:rsidRPr="00BB6BBF" w:rsidRDefault="00596B48" w:rsidP="004E63B7">
      <w:pPr>
        <w:rPr>
          <w:rFonts w:ascii="Segoe UI" w:hAnsi="Segoe UI" w:cs="Segoe UI"/>
        </w:rPr>
      </w:pPr>
    </w:p>
    <w:p w14:paraId="367CE83A" w14:textId="77777777" w:rsidR="004E63B7" w:rsidRPr="00BB6BBF" w:rsidRDefault="004E63B7" w:rsidP="00596B48">
      <w:pPr>
        <w:pStyle w:val="Balk1"/>
        <w:rPr>
          <w:rFonts w:ascii="Segoe UI" w:hAnsi="Segoe UI" w:cs="Segoe UI"/>
          <w:b/>
          <w:bCs/>
          <w:highlight w:val="cyan"/>
        </w:rPr>
      </w:pPr>
      <w:proofErr w:type="spellStart"/>
      <w:r w:rsidRPr="00BB6BBF">
        <w:rPr>
          <w:rFonts w:ascii="Segoe UI" w:hAnsi="Segoe UI" w:cs="Segoe UI"/>
          <w:b/>
          <w:bCs/>
          <w:highlight w:val="cyan"/>
        </w:rPr>
        <w:t>Omnibus</w:t>
      </w:r>
      <w:proofErr w:type="spellEnd"/>
      <w:r w:rsidRPr="00BB6BBF">
        <w:rPr>
          <w:rFonts w:ascii="Segoe UI" w:hAnsi="Segoe UI" w:cs="Segoe UI"/>
          <w:b/>
          <w:bCs/>
          <w:highlight w:val="cyan"/>
        </w:rPr>
        <w:t xml:space="preserve"> Yasa Türkiye’deki Şirketleri Nasıl Etkileyecek?</w:t>
      </w:r>
    </w:p>
    <w:p w14:paraId="0E89B235" w14:textId="77777777" w:rsidR="00596B48" w:rsidRPr="00BB6BBF" w:rsidRDefault="00596B48" w:rsidP="004E63B7">
      <w:pPr>
        <w:rPr>
          <w:rFonts w:ascii="Segoe UI" w:hAnsi="Segoe UI" w:cs="Segoe UI"/>
          <w:b/>
          <w:bCs/>
          <w:highlight w:val="cyan"/>
        </w:rPr>
      </w:pPr>
    </w:p>
    <w:p w14:paraId="6B5E086A" w14:textId="77388190" w:rsidR="000B227E" w:rsidRPr="00FC486B" w:rsidRDefault="004E63B7" w:rsidP="00FC486B">
      <w:pPr>
        <w:shd w:val="clear" w:color="auto" w:fill="D9F2D0" w:themeFill="accent6" w:themeFillTint="33"/>
        <w:rPr>
          <w:rFonts w:ascii="Segoe UI" w:hAnsi="Segoe UI" w:cs="Segoe UI"/>
          <w:sz w:val="24"/>
          <w:szCs w:val="24"/>
        </w:rPr>
      </w:pPr>
      <w:r w:rsidRPr="00FC486B">
        <w:rPr>
          <w:rFonts w:ascii="Segoe UI" w:hAnsi="Segoe UI" w:cs="Segoe UI"/>
          <w:b/>
          <w:bCs/>
          <w:sz w:val="24"/>
          <w:szCs w:val="24"/>
        </w:rPr>
        <w:t>Türkiye’den AB’ye ihracat yapan şirketler</w:t>
      </w:r>
      <w:r w:rsidRPr="00FC486B">
        <w:rPr>
          <w:rFonts w:ascii="Segoe UI" w:hAnsi="Segoe UI" w:cs="Segoe UI"/>
          <w:sz w:val="24"/>
          <w:szCs w:val="24"/>
        </w:rPr>
        <w:t xml:space="preserve">, AB’nin sürdürülebilirlik regülasyonlarına uyum sağlamak zorundadır. </w:t>
      </w:r>
      <w:proofErr w:type="spellStart"/>
      <w:r w:rsidRPr="00FC486B">
        <w:rPr>
          <w:rFonts w:ascii="Segoe UI" w:hAnsi="Segoe UI" w:cs="Segoe UI"/>
          <w:b/>
          <w:bCs/>
          <w:sz w:val="24"/>
          <w:szCs w:val="24"/>
        </w:rPr>
        <w:t>Omnibus</w:t>
      </w:r>
      <w:proofErr w:type="spellEnd"/>
      <w:r w:rsidRPr="00FC486B">
        <w:rPr>
          <w:rFonts w:ascii="Segoe UI" w:hAnsi="Segoe UI" w:cs="Segoe UI"/>
          <w:b/>
          <w:bCs/>
          <w:sz w:val="24"/>
          <w:szCs w:val="24"/>
        </w:rPr>
        <w:t xml:space="preserve"> yasa </w:t>
      </w:r>
      <w:r w:rsidR="00FC486B" w:rsidRPr="00FC486B">
        <w:rPr>
          <w:rFonts w:ascii="Segoe UI" w:hAnsi="Segoe UI" w:cs="Segoe UI"/>
          <w:b/>
          <w:bCs/>
          <w:sz w:val="24"/>
          <w:szCs w:val="24"/>
        </w:rPr>
        <w:t>ile</w:t>
      </w:r>
      <w:r w:rsidRPr="00FC486B">
        <w:rPr>
          <w:rFonts w:ascii="Segoe UI" w:hAnsi="Segoe UI" w:cs="Segoe UI"/>
          <w:b/>
          <w:bCs/>
          <w:sz w:val="24"/>
          <w:szCs w:val="24"/>
        </w:rPr>
        <w:t>, bu uyum süreçleri daha da önem kazanacak</w:t>
      </w:r>
      <w:r w:rsidRPr="00FC486B">
        <w:rPr>
          <w:rFonts w:ascii="Segoe UI" w:hAnsi="Segoe UI" w:cs="Segoe UI"/>
          <w:sz w:val="24"/>
          <w:szCs w:val="24"/>
        </w:rPr>
        <w:t xml:space="preserve">. </w:t>
      </w:r>
    </w:p>
    <w:p w14:paraId="3DD42341" w14:textId="1769FC39" w:rsidR="00325BC3" w:rsidRDefault="004E63B7" w:rsidP="004E63B7">
      <w:pPr>
        <w:rPr>
          <w:rFonts w:ascii="Segoe UI" w:hAnsi="Segoe UI" w:cs="Segoe UI"/>
          <w:sz w:val="24"/>
          <w:szCs w:val="24"/>
        </w:rPr>
      </w:pPr>
      <w:r w:rsidRPr="00325BC3">
        <w:rPr>
          <w:rFonts w:ascii="Segoe UI" w:hAnsi="Segoe UI" w:cs="Segoe UI"/>
          <w:b/>
          <w:bCs/>
          <w:sz w:val="24"/>
          <w:szCs w:val="24"/>
        </w:rPr>
        <w:t xml:space="preserve">Türkiye’deki şirketlerin, AB pazarında rekabet edebilmek </w:t>
      </w:r>
      <w:r w:rsidR="00325BC3" w:rsidRPr="00325BC3">
        <w:rPr>
          <w:rFonts w:ascii="Segoe UI" w:hAnsi="Segoe UI" w:cs="Segoe UI"/>
          <w:b/>
          <w:bCs/>
          <w:sz w:val="24"/>
          <w:szCs w:val="24"/>
        </w:rPr>
        <w:t>için</w:t>
      </w:r>
      <w:r w:rsidR="00325BC3" w:rsidRPr="00325BC3">
        <w:rPr>
          <w:rFonts w:ascii="Segoe UI" w:hAnsi="Segoe UI" w:cs="Segoe UI"/>
          <w:sz w:val="24"/>
          <w:szCs w:val="24"/>
        </w:rPr>
        <w:t>;</w:t>
      </w:r>
    </w:p>
    <w:p w14:paraId="10018DE6" w14:textId="24F294DB" w:rsidR="00325BC3" w:rsidRPr="00325BC3" w:rsidRDefault="00325BC3" w:rsidP="00325BC3">
      <w:pPr>
        <w:pStyle w:val="ListeParagraf"/>
        <w:numPr>
          <w:ilvl w:val="0"/>
          <w:numId w:val="17"/>
        </w:numPr>
        <w:rPr>
          <w:rFonts w:ascii="Segoe UI" w:hAnsi="Segoe UI" w:cs="Segoe UI"/>
        </w:rPr>
      </w:pPr>
      <w:r w:rsidRPr="00325BC3">
        <w:rPr>
          <w:rFonts w:ascii="Segoe UI" w:hAnsi="Segoe UI" w:cs="Segoe UI"/>
          <w:b/>
          <w:bCs/>
          <w:color w:val="E97132" w:themeColor="accent2"/>
        </w:rPr>
        <w:t>Sürdürülebilirlik</w:t>
      </w:r>
      <w:r w:rsidR="004E63B7" w:rsidRPr="00325BC3">
        <w:rPr>
          <w:rFonts w:ascii="Segoe UI" w:hAnsi="Segoe UI" w:cs="Segoe UI"/>
          <w:b/>
          <w:bCs/>
          <w:color w:val="E97132" w:themeColor="accent2"/>
        </w:rPr>
        <w:t xml:space="preserve"> performanslarını artırmaları</w:t>
      </w:r>
      <w:r w:rsidR="004E63B7" w:rsidRPr="00325BC3">
        <w:rPr>
          <w:rFonts w:ascii="Segoe UI" w:hAnsi="Segoe UI" w:cs="Segoe UI"/>
          <w:color w:val="E97132" w:themeColor="accent2"/>
        </w:rPr>
        <w:t xml:space="preserve"> </w:t>
      </w:r>
      <w:r w:rsidR="004E63B7" w:rsidRPr="00325BC3">
        <w:rPr>
          <w:rFonts w:ascii="Segoe UI" w:hAnsi="Segoe UI" w:cs="Segoe UI"/>
        </w:rPr>
        <w:t xml:space="preserve">ve </w:t>
      </w:r>
    </w:p>
    <w:p w14:paraId="6AEF27E7" w14:textId="436000CF" w:rsidR="000B227E" w:rsidRPr="00325BC3" w:rsidRDefault="00325BC3" w:rsidP="00325BC3">
      <w:pPr>
        <w:pStyle w:val="ListeParagraf"/>
        <w:numPr>
          <w:ilvl w:val="0"/>
          <w:numId w:val="17"/>
        </w:numPr>
        <w:rPr>
          <w:rFonts w:ascii="Segoe UI" w:hAnsi="Segoe UI" w:cs="Segoe UI"/>
        </w:rPr>
      </w:pPr>
      <w:r w:rsidRPr="00325BC3">
        <w:rPr>
          <w:rFonts w:ascii="Segoe UI" w:hAnsi="Segoe UI" w:cs="Segoe UI"/>
          <w:b/>
          <w:bCs/>
          <w:color w:val="E97132" w:themeColor="accent2"/>
        </w:rPr>
        <w:t>Yeni</w:t>
      </w:r>
      <w:r w:rsidR="004E63B7" w:rsidRPr="00325BC3">
        <w:rPr>
          <w:rFonts w:ascii="Segoe UI" w:hAnsi="Segoe UI" w:cs="Segoe UI"/>
          <w:b/>
          <w:bCs/>
          <w:color w:val="E97132" w:themeColor="accent2"/>
        </w:rPr>
        <w:t xml:space="preserve"> düzenlemelere uyum sağlamaları</w:t>
      </w:r>
      <w:r w:rsidR="004E63B7" w:rsidRPr="00325BC3">
        <w:rPr>
          <w:rFonts w:ascii="Segoe UI" w:hAnsi="Segoe UI" w:cs="Segoe UI"/>
          <w:color w:val="E97132" w:themeColor="accent2"/>
        </w:rPr>
        <w:t xml:space="preserve"> </w:t>
      </w:r>
      <w:r w:rsidR="004E63B7" w:rsidRPr="00325BC3">
        <w:rPr>
          <w:rFonts w:ascii="Segoe UI" w:hAnsi="Segoe UI" w:cs="Segoe UI"/>
        </w:rPr>
        <w:t xml:space="preserve">gerekecek. </w:t>
      </w:r>
    </w:p>
    <w:p w14:paraId="70E5CCEA" w14:textId="1175B00A" w:rsidR="004E63B7" w:rsidRPr="00325BC3" w:rsidRDefault="004E63B7" w:rsidP="004E63B7">
      <w:pPr>
        <w:rPr>
          <w:rFonts w:ascii="Segoe UI" w:hAnsi="Segoe UI" w:cs="Segoe UI"/>
          <w:b/>
          <w:bCs/>
          <w:sz w:val="24"/>
          <w:szCs w:val="24"/>
        </w:rPr>
      </w:pPr>
      <w:r w:rsidRPr="00325BC3">
        <w:rPr>
          <w:rFonts w:ascii="Segoe UI" w:hAnsi="Segoe UI" w:cs="Segoe UI"/>
          <w:b/>
          <w:bCs/>
          <w:sz w:val="24"/>
          <w:szCs w:val="24"/>
        </w:rPr>
        <w:t>Bu da şirketlerin operasyonel süreçlerinde değişiklikler yapmalarını ve sürdürülebilirlik stratejilerini yeniden gözden geçirmelerini zorunlu kılacak.</w:t>
      </w:r>
    </w:p>
    <w:p w14:paraId="3D74C014" w14:textId="77777777" w:rsidR="007B3576" w:rsidRDefault="007B3576" w:rsidP="004E63B7">
      <w:pPr>
        <w:rPr>
          <w:rFonts w:ascii="Segoe UI" w:hAnsi="Segoe UI" w:cs="Segoe UI"/>
        </w:rPr>
      </w:pPr>
    </w:p>
    <w:p w14:paraId="51A811AC" w14:textId="39383C79" w:rsidR="004E63B7" w:rsidRPr="005153FE" w:rsidRDefault="004E63B7" w:rsidP="007B3576">
      <w:pPr>
        <w:pStyle w:val="Balk1"/>
        <w:rPr>
          <w:rFonts w:ascii="Segoe UI" w:hAnsi="Segoe UI" w:cs="Segoe UI"/>
          <w:b/>
          <w:bCs/>
        </w:rPr>
      </w:pPr>
      <w:proofErr w:type="spellStart"/>
      <w:r w:rsidRPr="005153FE">
        <w:rPr>
          <w:rFonts w:ascii="Segoe UI" w:hAnsi="Segoe UI" w:cs="Segoe UI"/>
          <w:b/>
          <w:bCs/>
          <w:highlight w:val="cyan"/>
        </w:rPr>
        <w:t>Omnibus</w:t>
      </w:r>
      <w:proofErr w:type="spellEnd"/>
      <w:r w:rsidRPr="005153FE">
        <w:rPr>
          <w:rFonts w:ascii="Segoe UI" w:hAnsi="Segoe UI" w:cs="Segoe UI"/>
          <w:b/>
          <w:bCs/>
          <w:highlight w:val="cyan"/>
        </w:rPr>
        <w:t xml:space="preserve"> Yasa’nın Potansiyel Risk ve Fırsatları Nelerdir?</w:t>
      </w:r>
    </w:p>
    <w:p w14:paraId="5D08E4A4" w14:textId="77777777" w:rsidR="007B3576" w:rsidRPr="00BB6BBF" w:rsidRDefault="007B3576" w:rsidP="004E63B7">
      <w:pPr>
        <w:rPr>
          <w:rFonts w:ascii="Segoe UI" w:hAnsi="Segoe UI" w:cs="Segoe UI"/>
        </w:rPr>
      </w:pPr>
    </w:p>
    <w:p w14:paraId="37BAC42F" w14:textId="77777777" w:rsidR="004E63B7" w:rsidRPr="00BB6BBF" w:rsidRDefault="004E63B7" w:rsidP="004E63B7">
      <w:pPr>
        <w:rPr>
          <w:rFonts w:ascii="Segoe UI" w:hAnsi="Segoe UI" w:cs="Segoe UI"/>
        </w:rPr>
      </w:pPr>
      <w:proofErr w:type="spellStart"/>
      <w:r w:rsidRPr="00BB6BBF">
        <w:rPr>
          <w:rFonts w:ascii="Segoe UI" w:hAnsi="Segoe UI" w:cs="Segoe UI"/>
        </w:rPr>
        <w:t>Omnibus</w:t>
      </w:r>
      <w:proofErr w:type="spellEnd"/>
      <w:r w:rsidRPr="00BB6BBF">
        <w:rPr>
          <w:rFonts w:ascii="Segoe UI" w:hAnsi="Segoe UI" w:cs="Segoe UI"/>
        </w:rPr>
        <w:t xml:space="preserve"> yasa, şirketler için bazı riskler ve fırsatlar barındırmaktadır:</w:t>
      </w:r>
    </w:p>
    <w:p w14:paraId="13050A9B" w14:textId="77777777" w:rsidR="004E63B7" w:rsidRPr="00BB6BBF" w:rsidRDefault="004E63B7" w:rsidP="004E63B7">
      <w:pPr>
        <w:rPr>
          <w:rFonts w:ascii="Segoe UI" w:hAnsi="Segoe UI" w:cs="Segoe UI"/>
        </w:rPr>
      </w:pPr>
      <w:r w:rsidRPr="00BB6BBF">
        <w:rPr>
          <w:rFonts w:ascii="Segoe UI" w:hAnsi="Segoe UI" w:cs="Segoe UI"/>
          <w:b/>
          <w:bCs/>
        </w:rPr>
        <w:t>Riskler:</w:t>
      </w:r>
    </w:p>
    <w:p w14:paraId="43749362" w14:textId="77777777" w:rsidR="004E63B7" w:rsidRPr="00BB6BBF" w:rsidRDefault="004E63B7" w:rsidP="004E63B7">
      <w:pPr>
        <w:numPr>
          <w:ilvl w:val="0"/>
          <w:numId w:val="5"/>
        </w:numPr>
        <w:rPr>
          <w:rFonts w:ascii="Segoe UI" w:hAnsi="Segoe UI" w:cs="Segoe UI"/>
        </w:rPr>
      </w:pPr>
      <w:r w:rsidRPr="00BB6BBF">
        <w:rPr>
          <w:rFonts w:ascii="Segoe UI" w:hAnsi="Segoe UI" w:cs="Segoe UI"/>
          <w:b/>
          <w:bCs/>
        </w:rPr>
        <w:t>Uyum Maliyetleri:</w:t>
      </w:r>
      <w:r w:rsidRPr="00BB6BBF">
        <w:rPr>
          <w:rFonts w:ascii="Segoe UI" w:hAnsi="Segoe UI" w:cs="Segoe UI"/>
        </w:rPr>
        <w:t> Yeni düzenlemelere uyum sağlamak için şirketlerin ek maliyetlere katlanması gerekebilir.</w:t>
      </w:r>
    </w:p>
    <w:p w14:paraId="6A46DD7B" w14:textId="77777777" w:rsidR="004E63B7" w:rsidRPr="00BB6BBF" w:rsidRDefault="004E63B7" w:rsidP="004E63B7">
      <w:pPr>
        <w:numPr>
          <w:ilvl w:val="0"/>
          <w:numId w:val="5"/>
        </w:numPr>
        <w:rPr>
          <w:rFonts w:ascii="Segoe UI" w:hAnsi="Segoe UI" w:cs="Segoe UI"/>
        </w:rPr>
      </w:pPr>
      <w:r w:rsidRPr="00BB6BBF">
        <w:rPr>
          <w:rFonts w:ascii="Segoe UI" w:hAnsi="Segoe UI" w:cs="Segoe UI"/>
          <w:b/>
          <w:bCs/>
        </w:rPr>
        <w:t>Operasyonel Değişiklikler:</w:t>
      </w:r>
      <w:r w:rsidRPr="00BB6BBF">
        <w:rPr>
          <w:rFonts w:ascii="Segoe UI" w:hAnsi="Segoe UI" w:cs="Segoe UI"/>
        </w:rPr>
        <w:t> Mevcut iş süreçlerinin yeniden yapılandırılması gerekebilir.</w:t>
      </w:r>
    </w:p>
    <w:p w14:paraId="3BABB171" w14:textId="77777777" w:rsidR="004E63B7" w:rsidRPr="00BB6BBF" w:rsidRDefault="004E63B7" w:rsidP="004E63B7">
      <w:pPr>
        <w:rPr>
          <w:rFonts w:ascii="Segoe UI" w:hAnsi="Segoe UI" w:cs="Segoe UI"/>
        </w:rPr>
      </w:pPr>
      <w:r w:rsidRPr="00BB6BBF">
        <w:rPr>
          <w:rFonts w:ascii="Segoe UI" w:hAnsi="Segoe UI" w:cs="Segoe UI"/>
          <w:b/>
          <w:bCs/>
        </w:rPr>
        <w:t>Fırsatlar:</w:t>
      </w:r>
    </w:p>
    <w:p w14:paraId="44C31C42" w14:textId="77777777" w:rsidR="004E63B7" w:rsidRPr="00BB6BBF" w:rsidRDefault="004E63B7" w:rsidP="004E63B7">
      <w:pPr>
        <w:numPr>
          <w:ilvl w:val="0"/>
          <w:numId w:val="6"/>
        </w:numPr>
        <w:rPr>
          <w:rFonts w:ascii="Segoe UI" w:hAnsi="Segoe UI" w:cs="Segoe UI"/>
        </w:rPr>
      </w:pPr>
      <w:r w:rsidRPr="00BB6BBF">
        <w:rPr>
          <w:rFonts w:ascii="Segoe UI" w:hAnsi="Segoe UI" w:cs="Segoe UI"/>
          <w:b/>
          <w:bCs/>
        </w:rPr>
        <w:t>Rekabet Avantajı:</w:t>
      </w:r>
      <w:r w:rsidRPr="00BB6BBF">
        <w:rPr>
          <w:rFonts w:ascii="Segoe UI" w:hAnsi="Segoe UI" w:cs="Segoe UI"/>
        </w:rPr>
        <w:t> Sürdürülebilirlik performansını artıran şirketler, AB pazarında rekabet avantajı elde edebilir.</w:t>
      </w:r>
    </w:p>
    <w:p w14:paraId="0C1FF283" w14:textId="77777777" w:rsidR="004E63B7" w:rsidRPr="00BB6BBF" w:rsidRDefault="004E63B7" w:rsidP="004E63B7">
      <w:pPr>
        <w:numPr>
          <w:ilvl w:val="0"/>
          <w:numId w:val="6"/>
        </w:numPr>
        <w:rPr>
          <w:rFonts w:ascii="Segoe UI" w:hAnsi="Segoe UI" w:cs="Segoe UI"/>
        </w:rPr>
      </w:pPr>
      <w:r w:rsidRPr="00BB6BBF">
        <w:rPr>
          <w:rFonts w:ascii="Segoe UI" w:hAnsi="Segoe UI" w:cs="Segoe UI"/>
          <w:b/>
          <w:bCs/>
        </w:rPr>
        <w:t>Yatırım Çekiciliği:</w:t>
      </w:r>
      <w:r w:rsidRPr="00BB6BBF">
        <w:rPr>
          <w:rFonts w:ascii="Segoe UI" w:hAnsi="Segoe UI" w:cs="Segoe UI"/>
        </w:rPr>
        <w:t> Sürdürülebilirlik kriterlerine uyum, yatırımcıların ilgisini artırabilir.</w:t>
      </w:r>
    </w:p>
    <w:p w14:paraId="40A73999" w14:textId="77777777" w:rsidR="004E63B7" w:rsidRDefault="004E63B7" w:rsidP="004E63B7">
      <w:pPr>
        <w:rPr>
          <w:rFonts w:ascii="Segoe UI" w:hAnsi="Segoe UI" w:cs="Segoe UI"/>
        </w:rPr>
      </w:pPr>
      <w:r w:rsidRPr="00BB6BBF">
        <w:rPr>
          <w:rFonts w:ascii="Segoe UI" w:hAnsi="Segoe UI" w:cs="Segoe UI"/>
        </w:rPr>
        <w:lastRenderedPageBreak/>
        <w:t>Şirketlerin, bu riskleri minimize etmek ve fırsatları değerlendirmek için proaktif bir yaklaşım benimsemeleri önemlidir.</w:t>
      </w:r>
    </w:p>
    <w:p w14:paraId="3E72F3C8" w14:textId="77777777" w:rsidR="005153FE" w:rsidRPr="00BB6BBF" w:rsidRDefault="005153FE" w:rsidP="004E63B7">
      <w:pPr>
        <w:rPr>
          <w:rFonts w:ascii="Segoe UI" w:hAnsi="Segoe UI" w:cs="Segoe UI"/>
        </w:rPr>
      </w:pPr>
    </w:p>
    <w:p w14:paraId="6A596A49" w14:textId="77777777" w:rsidR="004E63B7" w:rsidRDefault="004E63B7" w:rsidP="005153FE">
      <w:pPr>
        <w:pStyle w:val="Balk1"/>
        <w:rPr>
          <w:rFonts w:ascii="Segoe UI" w:hAnsi="Segoe UI" w:cs="Segoe UI"/>
          <w:b/>
          <w:bCs/>
          <w:highlight w:val="cyan"/>
        </w:rPr>
      </w:pPr>
      <w:r w:rsidRPr="005153FE">
        <w:rPr>
          <w:rFonts w:ascii="Segoe UI" w:hAnsi="Segoe UI" w:cs="Segoe UI"/>
          <w:b/>
          <w:bCs/>
          <w:highlight w:val="cyan"/>
        </w:rPr>
        <w:t xml:space="preserve">Sonuç: </w:t>
      </w:r>
      <w:proofErr w:type="spellStart"/>
      <w:r w:rsidRPr="005153FE">
        <w:rPr>
          <w:rFonts w:ascii="Segoe UI" w:hAnsi="Segoe UI" w:cs="Segoe UI"/>
          <w:b/>
          <w:bCs/>
          <w:highlight w:val="cyan"/>
        </w:rPr>
        <w:t>Omnibus</w:t>
      </w:r>
      <w:proofErr w:type="spellEnd"/>
      <w:r w:rsidRPr="005153FE">
        <w:rPr>
          <w:rFonts w:ascii="Segoe UI" w:hAnsi="Segoe UI" w:cs="Segoe UI"/>
          <w:b/>
          <w:bCs/>
          <w:highlight w:val="cyan"/>
        </w:rPr>
        <w:t xml:space="preserve"> Yasa Şirketler İçin Ne Anlama Geliyor?</w:t>
      </w:r>
    </w:p>
    <w:p w14:paraId="64BE2388" w14:textId="77777777" w:rsidR="00C01ECA" w:rsidRPr="00C01ECA" w:rsidRDefault="00C01ECA" w:rsidP="00C01ECA">
      <w:pPr>
        <w:rPr>
          <w:highlight w:val="cyan"/>
        </w:rPr>
      </w:pPr>
    </w:p>
    <w:p w14:paraId="42CF44C3" w14:textId="77777777" w:rsidR="00CE75A2" w:rsidRDefault="004E63B7" w:rsidP="004E63B7">
      <w:pPr>
        <w:rPr>
          <w:rFonts w:ascii="Segoe UI" w:hAnsi="Segoe UI" w:cs="Segoe UI"/>
        </w:rPr>
      </w:pPr>
      <w:r w:rsidRPr="00BB6BBF">
        <w:rPr>
          <w:rFonts w:ascii="Segoe UI" w:hAnsi="Segoe UI" w:cs="Segoe UI"/>
        </w:rPr>
        <w:t xml:space="preserve">AB’nin sürdürülebilirlik regülasyonlarını birleştirme planı, şirketler için hem zorluklar hem de fırsatlar sunmaktadır. </w:t>
      </w:r>
    </w:p>
    <w:p w14:paraId="6F3F650B" w14:textId="77777777" w:rsidR="00CE75A2" w:rsidRDefault="004E63B7" w:rsidP="00CE75A2">
      <w:pPr>
        <w:shd w:val="clear" w:color="auto" w:fill="D9F2D0" w:themeFill="accent6" w:themeFillTint="33"/>
        <w:rPr>
          <w:rFonts w:ascii="Segoe UI" w:hAnsi="Segoe UI" w:cs="Segoe UI"/>
        </w:rPr>
      </w:pPr>
      <w:r w:rsidRPr="00BB6BBF">
        <w:rPr>
          <w:rFonts w:ascii="Segoe UI" w:hAnsi="Segoe UI" w:cs="Segoe UI"/>
        </w:rPr>
        <w:t xml:space="preserve">Şirketlerin, bu yeni düzenlemelere uyum sağlamak için sürdürülebilirlik stratejilerini güncellemeleri ve operasyonel süreçlerini gözden geçirmeleri gerekmektedir. </w:t>
      </w:r>
    </w:p>
    <w:p w14:paraId="034F6C35" w14:textId="248DCEB3" w:rsidR="004E63B7" w:rsidRPr="00BB6BBF" w:rsidRDefault="004E63B7" w:rsidP="00CE75A2">
      <w:pPr>
        <w:shd w:val="clear" w:color="auto" w:fill="D9F2D0" w:themeFill="accent6" w:themeFillTint="33"/>
        <w:rPr>
          <w:rFonts w:ascii="Segoe UI" w:hAnsi="Segoe UI" w:cs="Segoe UI"/>
        </w:rPr>
      </w:pPr>
      <w:r w:rsidRPr="00BB6BBF">
        <w:rPr>
          <w:rFonts w:ascii="Segoe UI" w:hAnsi="Segoe UI" w:cs="Segoe UI"/>
        </w:rPr>
        <w:t>Bu süreçte, proaktif ve esnek bir yaklaşım benimseyen şirketler, AB pazarında rekabet </w:t>
      </w:r>
      <w:r w:rsidRPr="00BB6BBF">
        <w:rPr>
          <w:rFonts w:ascii="Segoe UI" w:hAnsi="Segoe UI" w:cs="Segoe UI"/>
          <w:b/>
          <w:bCs/>
        </w:rPr>
        <w:t>avantajı elde edebilir ve uzun vadede daha sürdürülebilir bir iş modeli oluşturabilir.</w:t>
      </w:r>
    </w:p>
    <w:p w14:paraId="18F6E022" w14:textId="3E1D25EC" w:rsidR="004E63B7" w:rsidRPr="00BB6BBF" w:rsidRDefault="004E63B7" w:rsidP="00CE75A2">
      <w:pPr>
        <w:shd w:val="clear" w:color="auto" w:fill="D9F2D0" w:themeFill="accent6" w:themeFillTint="33"/>
        <w:rPr>
          <w:rFonts w:ascii="Segoe UI" w:hAnsi="Segoe UI" w:cs="Segoe UI"/>
        </w:rPr>
      </w:pPr>
      <w:proofErr w:type="spellStart"/>
      <w:r w:rsidRPr="00CE75A2">
        <w:rPr>
          <w:rFonts w:ascii="Segoe UI" w:hAnsi="Segoe UI" w:cs="Segoe UI"/>
          <w:b/>
          <w:bCs/>
        </w:rPr>
        <w:t>Omnibus</w:t>
      </w:r>
      <w:proofErr w:type="spellEnd"/>
      <w:r w:rsidRPr="00CE75A2">
        <w:rPr>
          <w:rFonts w:ascii="Segoe UI" w:hAnsi="Segoe UI" w:cs="Segoe UI"/>
          <w:b/>
          <w:bCs/>
        </w:rPr>
        <w:t xml:space="preserve"> Yasa</w:t>
      </w:r>
      <w:r w:rsidRPr="00BB6BBF">
        <w:rPr>
          <w:rFonts w:ascii="Segoe UI" w:hAnsi="Segoe UI" w:cs="Segoe UI"/>
        </w:rPr>
        <w:t xml:space="preserve">, </w:t>
      </w:r>
      <w:r w:rsidRPr="00CE75A2">
        <w:rPr>
          <w:rFonts w:ascii="Segoe UI" w:hAnsi="Segoe UI" w:cs="Segoe UI"/>
          <w:b/>
          <w:bCs/>
        </w:rPr>
        <w:t>yalnızca regülasyon yükünü azaltmayı değil</w:t>
      </w:r>
      <w:r w:rsidRPr="00BB6BBF">
        <w:rPr>
          <w:rFonts w:ascii="Segoe UI" w:hAnsi="Segoe UI" w:cs="Segoe UI"/>
        </w:rPr>
        <w:t xml:space="preserve">, aynı zamanda </w:t>
      </w:r>
      <w:r w:rsidRPr="00CE75A2">
        <w:rPr>
          <w:rFonts w:ascii="Segoe UI" w:hAnsi="Segoe UI" w:cs="Segoe UI"/>
          <w:b/>
          <w:bCs/>
        </w:rPr>
        <w:t>sürdürülebilirlik performansının artırılmasını da hedefliyor</w:t>
      </w:r>
      <w:r w:rsidRPr="00BB6BBF">
        <w:rPr>
          <w:rFonts w:ascii="Segoe UI" w:hAnsi="Segoe UI" w:cs="Segoe UI"/>
        </w:rPr>
        <w:t xml:space="preserve">. Bu </w:t>
      </w:r>
      <w:r w:rsidR="00CE75A2" w:rsidRPr="00BB6BBF">
        <w:rPr>
          <w:rFonts w:ascii="Segoe UI" w:hAnsi="Segoe UI" w:cs="Segoe UI"/>
        </w:rPr>
        <w:t>da</w:t>
      </w:r>
      <w:r w:rsidRPr="00BB6BBF">
        <w:rPr>
          <w:rFonts w:ascii="Segoe UI" w:hAnsi="Segoe UI" w:cs="Segoe UI"/>
        </w:rPr>
        <w:t xml:space="preserve"> şirketlerin çevresel, sosyal ve yönetişim (</w:t>
      </w:r>
      <w:hyperlink r:id="rId8" w:history="1">
        <w:r w:rsidRPr="00BB6BBF">
          <w:rPr>
            <w:rStyle w:val="Kpr"/>
            <w:rFonts w:ascii="Segoe UI" w:hAnsi="Segoe UI" w:cs="Segoe UI"/>
          </w:rPr>
          <w:t>ESG</w:t>
        </w:r>
      </w:hyperlink>
      <w:r w:rsidRPr="00BB6BBF">
        <w:rPr>
          <w:rFonts w:ascii="Segoe UI" w:hAnsi="Segoe UI" w:cs="Segoe UI"/>
        </w:rPr>
        <w:t>) kriterlerine uygunluklarını güçlendirme fırsatı sunuyor.</w:t>
      </w:r>
    </w:p>
    <w:p w14:paraId="520138A4" w14:textId="77777777" w:rsidR="004E63B7" w:rsidRPr="00BB6BBF" w:rsidRDefault="004E63B7" w:rsidP="004E63B7">
      <w:pPr>
        <w:rPr>
          <w:rFonts w:ascii="Segoe UI" w:hAnsi="Segoe UI" w:cs="Segoe UI"/>
        </w:rPr>
      </w:pPr>
      <w:r w:rsidRPr="00BB6BBF">
        <w:rPr>
          <w:rFonts w:ascii="Segoe UI" w:hAnsi="Segoe UI" w:cs="Segoe UI"/>
        </w:rPr>
        <w:t>Ancak, bu düzenlemelerle birlikte gelen yükümlülüklerin farkında olmak ve bu yükümlülükleri yerine getirecek kaynakları sağlamak da kritik önem taşıyor. Şirketlerin, bu süreçte teknolojiden faydalanarak veri toplama, analiz etme ve raporlama süreçlerini otomatikleştirmesi rekabet gücünü artırabilir.</w:t>
      </w:r>
    </w:p>
    <w:p w14:paraId="13E6D694" w14:textId="77777777" w:rsidR="004E63B7" w:rsidRDefault="004E63B7" w:rsidP="004E63B7">
      <w:pPr>
        <w:rPr>
          <w:rFonts w:ascii="Segoe UI" w:hAnsi="Segoe UI" w:cs="Segoe UI"/>
        </w:rPr>
      </w:pPr>
      <w:r w:rsidRPr="00BB6BBF">
        <w:rPr>
          <w:rFonts w:ascii="Segoe UI" w:hAnsi="Segoe UI" w:cs="Segoe UI"/>
        </w:rPr>
        <w:t xml:space="preserve">Sonuç olarak, </w:t>
      </w:r>
      <w:proofErr w:type="spellStart"/>
      <w:r w:rsidRPr="00BB6BBF">
        <w:rPr>
          <w:rFonts w:ascii="Segoe UI" w:hAnsi="Segoe UI" w:cs="Segoe UI"/>
        </w:rPr>
        <w:t>Omnibus</w:t>
      </w:r>
      <w:proofErr w:type="spellEnd"/>
      <w:r w:rsidRPr="00BB6BBF">
        <w:rPr>
          <w:rFonts w:ascii="Segoe UI" w:hAnsi="Segoe UI" w:cs="Segoe UI"/>
        </w:rPr>
        <w:t xml:space="preserve"> Yasa </w:t>
      </w:r>
      <w:proofErr w:type="gramStart"/>
      <w:r w:rsidRPr="00BB6BBF">
        <w:rPr>
          <w:rFonts w:ascii="Segoe UI" w:hAnsi="Segoe UI" w:cs="Segoe UI"/>
        </w:rPr>
        <w:t>ile birlikte</w:t>
      </w:r>
      <w:proofErr w:type="gramEnd"/>
      <w:r w:rsidRPr="00BB6BBF">
        <w:rPr>
          <w:rFonts w:ascii="Segoe UI" w:hAnsi="Segoe UI" w:cs="Segoe UI"/>
        </w:rPr>
        <w:t xml:space="preserve"> şirketler, sürdürülebilirlik hedeflerini iş stratejilerine entegre ederek sadece yasal uyumluluğu değil, aynı zamanda daha güçlü bir marka imajı ve yatırımcı ilgisi kazanmayı da başarabilirler. Proaktif bir yaklaşımla bu dönüşümü benimseyen şirketler, geleceğin iş dünyasında avantajlı bir konuma sahip olacaktır.</w:t>
      </w:r>
    </w:p>
    <w:p w14:paraId="38D31CB9" w14:textId="77777777" w:rsidR="007059A2" w:rsidRDefault="007059A2" w:rsidP="004E63B7">
      <w:pPr>
        <w:rPr>
          <w:rFonts w:ascii="Segoe UI" w:hAnsi="Segoe UI" w:cs="Segoe UI"/>
        </w:rPr>
      </w:pPr>
    </w:p>
    <w:p w14:paraId="3CAB0D3C" w14:textId="77777777" w:rsidR="007059A2" w:rsidRDefault="007059A2" w:rsidP="004E63B7">
      <w:pPr>
        <w:rPr>
          <w:rFonts w:ascii="Segoe UI" w:hAnsi="Segoe UI" w:cs="Segoe UI"/>
        </w:rPr>
      </w:pPr>
    </w:p>
    <w:p w14:paraId="4A3B790C" w14:textId="77777777" w:rsidR="007059A2" w:rsidRDefault="007059A2" w:rsidP="004E63B7">
      <w:pPr>
        <w:rPr>
          <w:rFonts w:ascii="Segoe UI" w:hAnsi="Segoe UI" w:cs="Segoe UI"/>
        </w:rPr>
      </w:pPr>
    </w:p>
    <w:p w14:paraId="141D44AF" w14:textId="77777777" w:rsidR="007059A2" w:rsidRDefault="007059A2" w:rsidP="004E63B7">
      <w:pPr>
        <w:rPr>
          <w:rFonts w:ascii="Segoe UI" w:hAnsi="Segoe UI" w:cs="Segoe UI"/>
        </w:rPr>
      </w:pPr>
    </w:p>
    <w:p w14:paraId="64C55C68" w14:textId="77777777" w:rsidR="007059A2" w:rsidRDefault="007059A2" w:rsidP="004E63B7">
      <w:pPr>
        <w:rPr>
          <w:rFonts w:ascii="Segoe UI" w:hAnsi="Segoe UI" w:cs="Segoe UI"/>
        </w:rPr>
      </w:pPr>
    </w:p>
    <w:p w14:paraId="265B22D9" w14:textId="77777777" w:rsidR="007059A2" w:rsidRDefault="007059A2" w:rsidP="004E63B7">
      <w:pPr>
        <w:rPr>
          <w:rFonts w:ascii="Segoe UI" w:hAnsi="Segoe UI" w:cs="Segoe UI"/>
        </w:rPr>
      </w:pPr>
    </w:p>
    <w:p w14:paraId="76AB7048" w14:textId="77777777" w:rsidR="007059A2" w:rsidRDefault="007059A2" w:rsidP="004E63B7">
      <w:pPr>
        <w:rPr>
          <w:rFonts w:ascii="Segoe UI" w:hAnsi="Segoe UI" w:cs="Segoe UI"/>
        </w:rPr>
      </w:pPr>
    </w:p>
    <w:p w14:paraId="48849310" w14:textId="77777777" w:rsidR="007059A2" w:rsidRDefault="007059A2" w:rsidP="004E63B7">
      <w:pPr>
        <w:rPr>
          <w:rFonts w:ascii="Segoe UI" w:hAnsi="Segoe UI" w:cs="Segoe UI"/>
        </w:rPr>
      </w:pPr>
    </w:p>
    <w:p w14:paraId="31B93A0E" w14:textId="77777777" w:rsidR="007059A2" w:rsidRDefault="007059A2" w:rsidP="004E63B7">
      <w:pPr>
        <w:rPr>
          <w:rFonts w:ascii="Segoe UI" w:hAnsi="Segoe UI" w:cs="Segoe UI"/>
        </w:rPr>
      </w:pPr>
    </w:p>
    <w:p w14:paraId="368BB820" w14:textId="77777777" w:rsidR="007059A2" w:rsidRDefault="007059A2" w:rsidP="004E63B7">
      <w:pPr>
        <w:rPr>
          <w:rFonts w:ascii="Segoe UI" w:hAnsi="Segoe UI" w:cs="Segoe UI"/>
        </w:rPr>
      </w:pPr>
    </w:p>
    <w:p w14:paraId="510FB5B9" w14:textId="77777777" w:rsidR="007059A2" w:rsidRDefault="007059A2" w:rsidP="004E63B7">
      <w:pPr>
        <w:rPr>
          <w:rFonts w:ascii="Segoe UI" w:hAnsi="Segoe UI" w:cs="Segoe UI"/>
        </w:rPr>
      </w:pPr>
    </w:p>
    <w:p w14:paraId="468E8DCD" w14:textId="77777777" w:rsidR="007059A2" w:rsidRPr="00BB6BBF" w:rsidRDefault="007059A2" w:rsidP="004E63B7">
      <w:pPr>
        <w:rPr>
          <w:rFonts w:ascii="Segoe UI" w:hAnsi="Segoe UI" w:cs="Segoe UI"/>
        </w:rPr>
      </w:pPr>
    </w:p>
    <w:p w14:paraId="076DE1A4" w14:textId="23310A04" w:rsidR="008D28DF" w:rsidRPr="007059A2" w:rsidRDefault="004E63B7" w:rsidP="007059A2">
      <w:pPr>
        <w:pStyle w:val="Balk1"/>
        <w:rPr>
          <w:rFonts w:ascii="Segoe UI" w:hAnsi="Segoe UI" w:cs="Segoe UI"/>
          <w:b/>
          <w:bCs/>
          <w:sz w:val="32"/>
          <w:szCs w:val="32"/>
        </w:rPr>
      </w:pPr>
      <w:r w:rsidRPr="007059A2">
        <w:rPr>
          <w:rFonts w:ascii="Segoe UI" w:hAnsi="Segoe UI" w:cs="Segoe UI"/>
          <w:b/>
          <w:bCs/>
          <w:vanish/>
          <w:sz w:val="32"/>
          <w:szCs w:val="32"/>
        </w:rPr>
        <w:lastRenderedPageBreak/>
        <w:t>Formun Üstü</w:t>
      </w:r>
      <w:proofErr w:type="spellStart"/>
      <w:r w:rsidR="008D28DF" w:rsidRPr="007059A2">
        <w:rPr>
          <w:rFonts w:ascii="Segoe UI" w:hAnsi="Segoe UI" w:cs="Segoe UI"/>
          <w:b/>
          <w:bCs/>
          <w:sz w:val="32"/>
          <w:szCs w:val="32"/>
          <w:highlight w:val="cyan"/>
        </w:rPr>
        <w:t>Omnibus</w:t>
      </w:r>
      <w:proofErr w:type="spellEnd"/>
      <w:r w:rsidR="008D28DF" w:rsidRPr="007059A2">
        <w:rPr>
          <w:rFonts w:ascii="Segoe UI" w:hAnsi="Segoe UI" w:cs="Segoe UI"/>
          <w:b/>
          <w:bCs/>
          <w:sz w:val="32"/>
          <w:szCs w:val="32"/>
          <w:highlight w:val="cyan"/>
        </w:rPr>
        <w:t xml:space="preserve"> Yasa ile gelen </w:t>
      </w:r>
      <w:hyperlink r:id="rId9" w:tgtFrame="_blank" w:history="1">
        <w:r w:rsidR="008D28DF" w:rsidRPr="007059A2">
          <w:rPr>
            <w:rStyle w:val="Kpr"/>
            <w:rFonts w:ascii="Segoe UI" w:hAnsi="Segoe UI" w:cs="Segoe UI"/>
            <w:b/>
            <w:bCs/>
            <w:sz w:val="32"/>
            <w:szCs w:val="32"/>
            <w:highlight w:val="cyan"/>
          </w:rPr>
          <w:t>değişiklikler</w:t>
        </w:r>
      </w:hyperlink>
      <w:r w:rsidR="008D28DF" w:rsidRPr="007059A2">
        <w:rPr>
          <w:rFonts w:ascii="Segoe UI" w:hAnsi="Segoe UI" w:cs="Segoe UI"/>
          <w:b/>
          <w:bCs/>
          <w:sz w:val="32"/>
          <w:szCs w:val="32"/>
          <w:highlight w:val="cyan"/>
        </w:rPr>
        <w:t> şunlar;</w:t>
      </w:r>
    </w:p>
    <w:p w14:paraId="13CE2D02" w14:textId="77777777" w:rsidR="00CE75A2" w:rsidRDefault="00CE75A2" w:rsidP="00CE75A2"/>
    <w:tbl>
      <w:tblPr>
        <w:tblStyle w:val="ListeTablo3-Vurgu1"/>
        <w:tblW w:w="0" w:type="auto"/>
        <w:tblLook w:val="04A0" w:firstRow="1" w:lastRow="0" w:firstColumn="1" w:lastColumn="0" w:noHBand="0" w:noVBand="1"/>
      </w:tblPr>
      <w:tblGrid>
        <w:gridCol w:w="3587"/>
        <w:gridCol w:w="3587"/>
        <w:gridCol w:w="3588"/>
      </w:tblGrid>
      <w:tr w:rsidR="00CE75A2" w:rsidRPr="007059A2" w14:paraId="385A0E10" w14:textId="77777777" w:rsidTr="007059A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587" w:type="dxa"/>
          </w:tcPr>
          <w:p w14:paraId="2B400D18" w14:textId="77777777" w:rsidR="00CE75A2" w:rsidRPr="007059A2" w:rsidRDefault="00CE75A2" w:rsidP="00CE75A2">
            <w:pPr>
              <w:rPr>
                <w:rFonts w:ascii="Segoe UI" w:hAnsi="Segoe UI" w:cs="Segoe UI"/>
                <w:sz w:val="20"/>
                <w:szCs w:val="20"/>
              </w:rPr>
            </w:pPr>
            <w:r w:rsidRPr="007059A2">
              <w:rPr>
                <w:rFonts w:ascii="Segoe UI" w:hAnsi="Segoe UI" w:cs="Segoe UI"/>
                <w:sz w:val="20"/>
                <w:szCs w:val="20"/>
              </w:rPr>
              <w:t>Kurumsal Sürdürülebilirlik Raporlama Direktifi (CSRD) </w:t>
            </w:r>
          </w:p>
          <w:p w14:paraId="1FE70ED0" w14:textId="77777777" w:rsidR="00CE75A2" w:rsidRPr="007059A2" w:rsidRDefault="00CE75A2" w:rsidP="00CE75A2">
            <w:pPr>
              <w:rPr>
                <w:sz w:val="20"/>
                <w:szCs w:val="20"/>
              </w:rPr>
            </w:pPr>
          </w:p>
        </w:tc>
        <w:tc>
          <w:tcPr>
            <w:tcW w:w="3587" w:type="dxa"/>
          </w:tcPr>
          <w:p w14:paraId="4A0CD6F1" w14:textId="77777777" w:rsidR="00CE75A2" w:rsidRPr="007059A2" w:rsidRDefault="00CE75A2" w:rsidP="00CE75A2">
            <w:pPr>
              <w:cnfStyle w:val="100000000000" w:firstRow="1" w:lastRow="0" w:firstColumn="0" w:lastColumn="0" w:oddVBand="0" w:evenVBand="0" w:oddHBand="0" w:evenHBand="0" w:firstRowFirstColumn="0" w:firstRowLastColumn="0" w:lastRowFirstColumn="0" w:lastRowLastColumn="0"/>
              <w:rPr>
                <w:rFonts w:ascii="Segoe UI" w:hAnsi="Segoe UI" w:cs="Segoe UI"/>
                <w:sz w:val="20"/>
                <w:szCs w:val="20"/>
              </w:rPr>
            </w:pPr>
            <w:r w:rsidRPr="007059A2">
              <w:rPr>
                <w:rFonts w:ascii="Segoe UI" w:hAnsi="Segoe UI" w:cs="Segoe UI"/>
                <w:sz w:val="20"/>
                <w:szCs w:val="20"/>
              </w:rPr>
              <w:t>Kurumsal Sürdürülebilirlik Özen Yükümlülüğü Direktifi (CSDDD)</w:t>
            </w:r>
          </w:p>
          <w:p w14:paraId="7E2FF389" w14:textId="77777777" w:rsidR="00CE75A2" w:rsidRPr="007059A2" w:rsidRDefault="00CE75A2" w:rsidP="00CE75A2">
            <w:pPr>
              <w:cnfStyle w:val="100000000000" w:firstRow="1" w:lastRow="0" w:firstColumn="0" w:lastColumn="0" w:oddVBand="0" w:evenVBand="0" w:oddHBand="0" w:evenHBand="0" w:firstRowFirstColumn="0" w:firstRowLastColumn="0" w:lastRowFirstColumn="0" w:lastRowLastColumn="0"/>
              <w:rPr>
                <w:sz w:val="20"/>
                <w:szCs w:val="20"/>
              </w:rPr>
            </w:pPr>
          </w:p>
        </w:tc>
        <w:tc>
          <w:tcPr>
            <w:tcW w:w="3588" w:type="dxa"/>
          </w:tcPr>
          <w:p w14:paraId="521FA73D" w14:textId="77777777" w:rsidR="00CE75A2" w:rsidRPr="007059A2" w:rsidRDefault="00CE75A2" w:rsidP="00CE75A2">
            <w:pPr>
              <w:cnfStyle w:val="100000000000" w:firstRow="1" w:lastRow="0" w:firstColumn="0" w:lastColumn="0" w:oddVBand="0" w:evenVBand="0" w:oddHBand="0" w:evenHBand="0" w:firstRowFirstColumn="0" w:firstRowLastColumn="0" w:lastRowFirstColumn="0" w:lastRowLastColumn="0"/>
              <w:rPr>
                <w:rFonts w:ascii="Segoe UI" w:hAnsi="Segoe UI" w:cs="Segoe UI"/>
                <w:sz w:val="20"/>
                <w:szCs w:val="20"/>
              </w:rPr>
            </w:pPr>
            <w:r w:rsidRPr="007059A2">
              <w:rPr>
                <w:rFonts w:ascii="Segoe UI" w:hAnsi="Segoe UI" w:cs="Segoe UI"/>
                <w:sz w:val="20"/>
                <w:szCs w:val="20"/>
              </w:rPr>
              <w:t>AB Taksonomisi</w:t>
            </w:r>
          </w:p>
          <w:p w14:paraId="109ED4E5" w14:textId="77777777" w:rsidR="00CE75A2" w:rsidRPr="007059A2" w:rsidRDefault="00CE75A2" w:rsidP="00CE75A2">
            <w:pPr>
              <w:cnfStyle w:val="100000000000" w:firstRow="1" w:lastRow="0" w:firstColumn="0" w:lastColumn="0" w:oddVBand="0" w:evenVBand="0" w:oddHBand="0" w:evenHBand="0" w:firstRowFirstColumn="0" w:firstRowLastColumn="0" w:lastRowFirstColumn="0" w:lastRowLastColumn="0"/>
              <w:rPr>
                <w:sz w:val="20"/>
                <w:szCs w:val="20"/>
              </w:rPr>
            </w:pPr>
          </w:p>
        </w:tc>
      </w:tr>
      <w:tr w:rsidR="00CE75A2" w:rsidRPr="007059A2" w14:paraId="2AF267A3" w14:textId="77777777" w:rsidTr="007059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87" w:type="dxa"/>
          </w:tcPr>
          <w:p w14:paraId="07BA94FA" w14:textId="77777777" w:rsidR="00CE75A2" w:rsidRPr="00E25E57" w:rsidRDefault="00CE75A2" w:rsidP="00CE75A2">
            <w:pPr>
              <w:numPr>
                <w:ilvl w:val="0"/>
                <w:numId w:val="11"/>
              </w:numPr>
              <w:rPr>
                <w:rFonts w:ascii="Segoe UI" w:hAnsi="Segoe UI" w:cs="Segoe UI"/>
                <w:b w:val="0"/>
                <w:bCs w:val="0"/>
                <w:sz w:val="18"/>
                <w:szCs w:val="18"/>
              </w:rPr>
            </w:pPr>
            <w:r w:rsidRPr="007059A2">
              <w:rPr>
                <w:rFonts w:ascii="Segoe UI" w:hAnsi="Segoe UI" w:cs="Segoe UI"/>
                <w:sz w:val="18"/>
                <w:szCs w:val="18"/>
              </w:rPr>
              <w:t>Kapsam Daraltılıyor: </w:t>
            </w:r>
            <w:r w:rsidRPr="00E25E57">
              <w:rPr>
                <w:rFonts w:ascii="Segoe UI" w:hAnsi="Segoe UI" w:cs="Segoe UI"/>
                <w:b w:val="0"/>
                <w:bCs w:val="0"/>
                <w:sz w:val="18"/>
                <w:szCs w:val="18"/>
              </w:rPr>
              <w:t>Mevcut düzenlemede 250+ çalışan ve 50 milyon Euro ciro sınırı vardı. Yeni öneriyle kriter 1.000+ çalışan ve 450 milyon Euro ciro seviyesine çekiliyor. Böylece daha önce CSRD kapsamındaki şirketlerin yaklaşık %80’i kapsam dışına çıkmış olacak.</w:t>
            </w:r>
          </w:p>
          <w:p w14:paraId="3D1856A3" w14:textId="77777777" w:rsidR="00CE75A2" w:rsidRPr="007059A2" w:rsidRDefault="00CE75A2" w:rsidP="00CE75A2">
            <w:pPr>
              <w:rPr>
                <w:sz w:val="18"/>
                <w:szCs w:val="18"/>
              </w:rPr>
            </w:pPr>
          </w:p>
        </w:tc>
        <w:tc>
          <w:tcPr>
            <w:tcW w:w="3587" w:type="dxa"/>
          </w:tcPr>
          <w:p w14:paraId="0B7BAE28" w14:textId="77777777" w:rsidR="00CE75A2" w:rsidRPr="007059A2" w:rsidRDefault="00CE75A2" w:rsidP="00CE75A2">
            <w:pPr>
              <w:numPr>
                <w:ilvl w:val="0"/>
                <w:numId w:val="12"/>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059A2">
              <w:rPr>
                <w:rFonts w:ascii="Segoe UI" w:hAnsi="Segoe UI" w:cs="Segoe UI"/>
                <w:b/>
                <w:bCs/>
                <w:sz w:val="18"/>
                <w:szCs w:val="18"/>
              </w:rPr>
              <w:t>Risk Değerlendirme Sınırlandırması Değişiyor:</w:t>
            </w:r>
            <w:r w:rsidRPr="007059A2">
              <w:rPr>
                <w:rFonts w:ascii="Segoe UI" w:hAnsi="Segoe UI" w:cs="Segoe UI"/>
                <w:sz w:val="18"/>
                <w:szCs w:val="18"/>
              </w:rPr>
              <w:t> Şirketler yalnızca doğrudan iş ortaklarının risklerini değerlendirmekle yükümlü olacak. Dolaylı veya alt tedarik zinciri seviyelerindeki (ikinci-üçüncü katman tedarikçiler) risk takibi zorunlu olmaktan çıkıyor.</w:t>
            </w:r>
          </w:p>
          <w:p w14:paraId="69C08E1E" w14:textId="77777777" w:rsidR="00CE75A2" w:rsidRPr="007059A2" w:rsidRDefault="00CE75A2" w:rsidP="00CE75A2">
            <w:pPr>
              <w:cnfStyle w:val="000000100000" w:firstRow="0" w:lastRow="0" w:firstColumn="0" w:lastColumn="0" w:oddVBand="0" w:evenVBand="0" w:oddHBand="1" w:evenHBand="0" w:firstRowFirstColumn="0" w:firstRowLastColumn="0" w:lastRowFirstColumn="0" w:lastRowLastColumn="0"/>
              <w:rPr>
                <w:sz w:val="18"/>
                <w:szCs w:val="18"/>
              </w:rPr>
            </w:pPr>
          </w:p>
        </w:tc>
        <w:tc>
          <w:tcPr>
            <w:tcW w:w="3588" w:type="dxa"/>
          </w:tcPr>
          <w:p w14:paraId="28985EE4" w14:textId="77777777" w:rsidR="00CE75A2" w:rsidRPr="007059A2" w:rsidRDefault="00CE75A2" w:rsidP="00CE75A2">
            <w:pPr>
              <w:numPr>
                <w:ilvl w:val="0"/>
                <w:numId w:val="13"/>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059A2">
              <w:rPr>
                <w:rFonts w:ascii="Segoe UI" w:hAnsi="Segoe UI" w:cs="Segoe UI"/>
                <w:b/>
                <w:bCs/>
                <w:sz w:val="18"/>
                <w:szCs w:val="18"/>
              </w:rPr>
              <w:t>Kapsam CSRD ile Eşleştiriliyor:</w:t>
            </w:r>
            <w:r w:rsidRPr="007059A2">
              <w:rPr>
                <w:rFonts w:ascii="Segoe UI" w:hAnsi="Segoe UI" w:cs="Segoe UI"/>
                <w:sz w:val="18"/>
                <w:szCs w:val="18"/>
              </w:rPr>
              <w:t> Artık yalnızca 1.000+ çalışan eşiğini aşan şirketler raporlamak zorunda olacak. 450 milyon Euro cironun altında kalınsa da 1.000+ çalışan varsa, Taksonomi kapsamında raporlama “tercihe bağlı” (</w:t>
            </w:r>
            <w:proofErr w:type="spellStart"/>
            <w:r w:rsidRPr="007059A2">
              <w:rPr>
                <w:rFonts w:ascii="Segoe UI" w:hAnsi="Segoe UI" w:cs="Segoe UI"/>
                <w:sz w:val="18"/>
                <w:szCs w:val="18"/>
              </w:rPr>
              <w:t>opt</w:t>
            </w:r>
            <w:proofErr w:type="spellEnd"/>
            <w:r w:rsidRPr="007059A2">
              <w:rPr>
                <w:rFonts w:ascii="Segoe UI" w:hAnsi="Segoe UI" w:cs="Segoe UI"/>
                <w:sz w:val="18"/>
                <w:szCs w:val="18"/>
              </w:rPr>
              <w:t>-in) hale geliyor.</w:t>
            </w:r>
          </w:p>
          <w:p w14:paraId="1B190C1D" w14:textId="77777777" w:rsidR="00CE75A2" w:rsidRPr="007059A2" w:rsidRDefault="00CE75A2" w:rsidP="00CE75A2">
            <w:pPr>
              <w:ind w:left="360"/>
              <w:cnfStyle w:val="000000100000" w:firstRow="0" w:lastRow="0" w:firstColumn="0" w:lastColumn="0" w:oddVBand="0" w:evenVBand="0" w:oddHBand="1" w:evenHBand="0" w:firstRowFirstColumn="0" w:firstRowLastColumn="0" w:lastRowFirstColumn="0" w:lastRowLastColumn="0"/>
              <w:rPr>
                <w:sz w:val="18"/>
                <w:szCs w:val="18"/>
              </w:rPr>
            </w:pPr>
          </w:p>
        </w:tc>
      </w:tr>
      <w:tr w:rsidR="00CE75A2" w:rsidRPr="007059A2" w14:paraId="57CD5E06" w14:textId="77777777" w:rsidTr="007059A2">
        <w:tc>
          <w:tcPr>
            <w:cnfStyle w:val="001000000000" w:firstRow="0" w:lastRow="0" w:firstColumn="1" w:lastColumn="0" w:oddVBand="0" w:evenVBand="0" w:oddHBand="0" w:evenHBand="0" w:firstRowFirstColumn="0" w:firstRowLastColumn="0" w:lastRowFirstColumn="0" w:lastRowLastColumn="0"/>
            <w:tcW w:w="3587" w:type="dxa"/>
          </w:tcPr>
          <w:p w14:paraId="3FDF25AB" w14:textId="77777777" w:rsidR="00CE75A2" w:rsidRPr="00E25E57" w:rsidRDefault="00CE75A2" w:rsidP="00CE75A2">
            <w:pPr>
              <w:numPr>
                <w:ilvl w:val="0"/>
                <w:numId w:val="11"/>
              </w:numPr>
              <w:rPr>
                <w:rFonts w:ascii="Segoe UI" w:hAnsi="Segoe UI" w:cs="Segoe UI"/>
                <w:b w:val="0"/>
                <w:bCs w:val="0"/>
                <w:sz w:val="18"/>
                <w:szCs w:val="18"/>
              </w:rPr>
            </w:pPr>
            <w:r w:rsidRPr="007059A2">
              <w:rPr>
                <w:rFonts w:ascii="Segoe UI" w:hAnsi="Segoe UI" w:cs="Segoe UI"/>
                <w:sz w:val="18"/>
                <w:szCs w:val="18"/>
              </w:rPr>
              <w:t>Sektör Spesifik Standartlar Kaldırılıyor: </w:t>
            </w:r>
            <w:r w:rsidRPr="00E25E57">
              <w:rPr>
                <w:rFonts w:ascii="Segoe UI" w:hAnsi="Segoe UI" w:cs="Segoe UI"/>
                <w:b w:val="0"/>
                <w:bCs w:val="0"/>
                <w:sz w:val="18"/>
                <w:szCs w:val="18"/>
              </w:rPr>
              <w:t>Sektörlere özel “</w:t>
            </w:r>
            <w:proofErr w:type="spellStart"/>
            <w:r w:rsidRPr="00E25E57">
              <w:rPr>
                <w:rFonts w:ascii="Segoe UI" w:hAnsi="Segoe UI" w:cs="Segoe UI"/>
                <w:b w:val="0"/>
                <w:bCs w:val="0"/>
                <w:sz w:val="18"/>
                <w:szCs w:val="18"/>
              </w:rPr>
              <w:t>sector-specific</w:t>
            </w:r>
            <w:proofErr w:type="spellEnd"/>
            <w:r w:rsidRPr="00E25E57">
              <w:rPr>
                <w:rFonts w:ascii="Segoe UI" w:hAnsi="Segoe UI" w:cs="Segoe UI"/>
                <w:b w:val="0"/>
                <w:bCs w:val="0"/>
                <w:sz w:val="18"/>
                <w:szCs w:val="18"/>
              </w:rPr>
              <w:t>” raporlama kuralları iptal ediliyor. Standartlar daha genel, ortak bir çerçeveyle sınırlandırılacak.</w:t>
            </w:r>
          </w:p>
          <w:p w14:paraId="46EAA9B5" w14:textId="77777777" w:rsidR="00CE75A2" w:rsidRPr="007059A2" w:rsidRDefault="00CE75A2" w:rsidP="00CE75A2">
            <w:pPr>
              <w:rPr>
                <w:sz w:val="18"/>
                <w:szCs w:val="18"/>
              </w:rPr>
            </w:pPr>
          </w:p>
        </w:tc>
        <w:tc>
          <w:tcPr>
            <w:tcW w:w="3587" w:type="dxa"/>
          </w:tcPr>
          <w:p w14:paraId="762504E9" w14:textId="77777777" w:rsidR="00CE75A2" w:rsidRPr="007059A2" w:rsidRDefault="00CE75A2" w:rsidP="00CE75A2">
            <w:pPr>
              <w:numPr>
                <w:ilvl w:val="0"/>
                <w:numId w:val="12"/>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059A2">
              <w:rPr>
                <w:rFonts w:ascii="Segoe UI" w:hAnsi="Segoe UI" w:cs="Segoe UI"/>
                <w:b/>
                <w:bCs/>
                <w:sz w:val="18"/>
                <w:szCs w:val="18"/>
              </w:rPr>
              <w:t>Denetim Sıklığı Azaltılıyor:</w:t>
            </w:r>
            <w:r w:rsidRPr="007059A2">
              <w:rPr>
                <w:rFonts w:ascii="Segoe UI" w:hAnsi="Segoe UI" w:cs="Segoe UI"/>
                <w:sz w:val="18"/>
                <w:szCs w:val="18"/>
              </w:rPr>
              <w:t> Daha önce yılda bir yapılması öngörülen denetim sıklığı 5 yılda bir seviyesine indiriliyor.</w:t>
            </w:r>
          </w:p>
          <w:p w14:paraId="337D5680" w14:textId="77777777" w:rsidR="00CE75A2" w:rsidRPr="007059A2" w:rsidRDefault="00CE75A2" w:rsidP="00CE75A2">
            <w:pPr>
              <w:cnfStyle w:val="000000000000" w:firstRow="0" w:lastRow="0" w:firstColumn="0" w:lastColumn="0" w:oddVBand="0" w:evenVBand="0" w:oddHBand="0" w:evenHBand="0" w:firstRowFirstColumn="0" w:firstRowLastColumn="0" w:lastRowFirstColumn="0" w:lastRowLastColumn="0"/>
              <w:rPr>
                <w:sz w:val="18"/>
                <w:szCs w:val="18"/>
              </w:rPr>
            </w:pPr>
          </w:p>
        </w:tc>
        <w:tc>
          <w:tcPr>
            <w:tcW w:w="3588" w:type="dxa"/>
          </w:tcPr>
          <w:p w14:paraId="07FD8261" w14:textId="77777777" w:rsidR="00CE75A2" w:rsidRPr="007059A2" w:rsidRDefault="00CE75A2" w:rsidP="00CE75A2">
            <w:pPr>
              <w:numPr>
                <w:ilvl w:val="0"/>
                <w:numId w:val="13"/>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059A2">
              <w:rPr>
                <w:rFonts w:ascii="Segoe UI" w:hAnsi="Segoe UI" w:cs="Segoe UI"/>
                <w:b/>
                <w:bCs/>
                <w:sz w:val="18"/>
                <w:szCs w:val="18"/>
              </w:rPr>
              <w:t>Gönüllü Raporlama Seçeneği Sunuldu:</w:t>
            </w:r>
            <w:r w:rsidRPr="007059A2">
              <w:rPr>
                <w:rFonts w:ascii="Segoe UI" w:hAnsi="Segoe UI" w:cs="Segoe UI"/>
                <w:sz w:val="18"/>
                <w:szCs w:val="18"/>
              </w:rPr>
              <w:t> 1.000’den fazla çalışanı olsa bile 450 milyon Euro altı ciroya sahip şirketler, Taksonomi uyumuna dair verileri istemeleri hâlinde açıklayabilecekler. Böylece kısmi uyum (</w:t>
            </w:r>
            <w:proofErr w:type="spellStart"/>
            <w:r w:rsidRPr="007059A2">
              <w:rPr>
                <w:rFonts w:ascii="Segoe UI" w:hAnsi="Segoe UI" w:cs="Segoe UI"/>
                <w:sz w:val="18"/>
                <w:szCs w:val="18"/>
              </w:rPr>
              <w:t>partial</w:t>
            </w:r>
            <w:proofErr w:type="spellEnd"/>
            <w:r w:rsidRPr="007059A2">
              <w:rPr>
                <w:rFonts w:ascii="Segoe UI" w:hAnsi="Segoe UI" w:cs="Segoe UI"/>
                <w:sz w:val="18"/>
                <w:szCs w:val="18"/>
              </w:rPr>
              <w:t xml:space="preserve"> </w:t>
            </w:r>
            <w:proofErr w:type="spellStart"/>
            <w:r w:rsidRPr="007059A2">
              <w:rPr>
                <w:rFonts w:ascii="Segoe UI" w:hAnsi="Segoe UI" w:cs="Segoe UI"/>
                <w:sz w:val="18"/>
                <w:szCs w:val="18"/>
              </w:rPr>
              <w:t>alignment</w:t>
            </w:r>
            <w:proofErr w:type="spellEnd"/>
            <w:r w:rsidRPr="007059A2">
              <w:rPr>
                <w:rFonts w:ascii="Segoe UI" w:hAnsi="Segoe UI" w:cs="Segoe UI"/>
                <w:sz w:val="18"/>
                <w:szCs w:val="18"/>
              </w:rPr>
              <w:t>) raporlamasıyla ilerlemelerini göstermeleri mümkün.</w:t>
            </w:r>
          </w:p>
          <w:p w14:paraId="6A6C4CDB" w14:textId="77777777" w:rsidR="00CE75A2" w:rsidRPr="007059A2" w:rsidRDefault="00CE75A2" w:rsidP="00CE75A2">
            <w:pPr>
              <w:cnfStyle w:val="000000000000" w:firstRow="0" w:lastRow="0" w:firstColumn="0" w:lastColumn="0" w:oddVBand="0" w:evenVBand="0" w:oddHBand="0" w:evenHBand="0" w:firstRowFirstColumn="0" w:firstRowLastColumn="0" w:lastRowFirstColumn="0" w:lastRowLastColumn="0"/>
              <w:rPr>
                <w:sz w:val="18"/>
                <w:szCs w:val="18"/>
              </w:rPr>
            </w:pPr>
          </w:p>
        </w:tc>
      </w:tr>
      <w:tr w:rsidR="00CE75A2" w:rsidRPr="007059A2" w14:paraId="5F7B2CB3" w14:textId="77777777" w:rsidTr="007059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87" w:type="dxa"/>
          </w:tcPr>
          <w:p w14:paraId="2FB1D981" w14:textId="77777777" w:rsidR="00CE75A2" w:rsidRPr="00E25E57" w:rsidRDefault="00CE75A2" w:rsidP="00CE75A2">
            <w:pPr>
              <w:numPr>
                <w:ilvl w:val="0"/>
                <w:numId w:val="11"/>
              </w:numPr>
              <w:rPr>
                <w:rFonts w:ascii="Segoe UI" w:hAnsi="Segoe UI" w:cs="Segoe UI"/>
                <w:b w:val="0"/>
                <w:bCs w:val="0"/>
                <w:sz w:val="18"/>
                <w:szCs w:val="18"/>
              </w:rPr>
            </w:pPr>
            <w:r w:rsidRPr="007059A2">
              <w:rPr>
                <w:rFonts w:ascii="Segoe UI" w:hAnsi="Segoe UI" w:cs="Segoe UI"/>
                <w:sz w:val="18"/>
                <w:szCs w:val="18"/>
              </w:rPr>
              <w:t>Raporlama Başlangıç Tarihleri Erteleniyor: </w:t>
            </w:r>
            <w:r w:rsidRPr="00E25E57">
              <w:rPr>
                <w:rFonts w:ascii="Segoe UI" w:hAnsi="Segoe UI" w:cs="Segoe UI"/>
                <w:b w:val="0"/>
                <w:bCs w:val="0"/>
                <w:sz w:val="18"/>
                <w:szCs w:val="18"/>
              </w:rPr>
              <w:t>Hâlihazırda raporlamaya geçmemiş şirketlere (örneğin “ikinci dalga” şirketlere) 2 yıl ek süre tanınması planlanıyor. Listedeki KOBİ’lerin ve diğer büyük ölçekli olmayan (</w:t>
            </w:r>
            <w:proofErr w:type="spellStart"/>
            <w:r w:rsidRPr="00E25E57">
              <w:rPr>
                <w:rFonts w:ascii="Segoe UI" w:hAnsi="Segoe UI" w:cs="Segoe UI"/>
                <w:b w:val="0"/>
                <w:bCs w:val="0"/>
                <w:sz w:val="18"/>
                <w:szCs w:val="18"/>
              </w:rPr>
              <w:t>non</w:t>
            </w:r>
            <w:proofErr w:type="spellEnd"/>
            <w:r w:rsidRPr="00E25E57">
              <w:rPr>
                <w:rFonts w:ascii="Segoe UI" w:hAnsi="Segoe UI" w:cs="Segoe UI"/>
                <w:b w:val="0"/>
                <w:bCs w:val="0"/>
                <w:sz w:val="18"/>
                <w:szCs w:val="18"/>
              </w:rPr>
              <w:t>-PIE) şirketlerin de uygulama başlangıcı ertelenmiş olacak.</w:t>
            </w:r>
          </w:p>
          <w:p w14:paraId="68269447" w14:textId="77777777" w:rsidR="00CE75A2" w:rsidRPr="007059A2" w:rsidRDefault="00CE75A2" w:rsidP="00CE75A2">
            <w:pPr>
              <w:rPr>
                <w:sz w:val="18"/>
                <w:szCs w:val="18"/>
              </w:rPr>
            </w:pPr>
          </w:p>
        </w:tc>
        <w:tc>
          <w:tcPr>
            <w:tcW w:w="3587" w:type="dxa"/>
          </w:tcPr>
          <w:p w14:paraId="29899146" w14:textId="77777777" w:rsidR="00CE75A2" w:rsidRPr="007059A2" w:rsidRDefault="00CE75A2" w:rsidP="00CE75A2">
            <w:pPr>
              <w:numPr>
                <w:ilvl w:val="0"/>
                <w:numId w:val="12"/>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059A2">
              <w:rPr>
                <w:rFonts w:ascii="Segoe UI" w:hAnsi="Segoe UI" w:cs="Segoe UI"/>
                <w:b/>
                <w:bCs/>
                <w:sz w:val="18"/>
                <w:szCs w:val="18"/>
              </w:rPr>
              <w:t>Sözleşme Feshi Zorunluluğu Kaldırıldı: </w:t>
            </w:r>
            <w:proofErr w:type="spellStart"/>
            <w:r w:rsidRPr="007059A2">
              <w:rPr>
                <w:rFonts w:ascii="Segoe UI" w:hAnsi="Segoe UI" w:cs="Segoe UI"/>
                <w:sz w:val="18"/>
                <w:szCs w:val="18"/>
              </w:rPr>
              <w:t>Non-compliant</w:t>
            </w:r>
            <w:proofErr w:type="spellEnd"/>
            <w:r w:rsidRPr="007059A2">
              <w:rPr>
                <w:rFonts w:ascii="Segoe UI" w:hAnsi="Segoe UI" w:cs="Segoe UI"/>
                <w:sz w:val="18"/>
                <w:szCs w:val="18"/>
              </w:rPr>
              <w:t xml:space="preserve"> (uyumsuz) tedarikçiyle çalışmaya son verme yükümlülüğü kaldırılıyor. Şirketlere, tedarikçileriyle “iyileştirme üzerine iş birliği yapma” opsiyonu sunuluyor.</w:t>
            </w:r>
          </w:p>
          <w:p w14:paraId="2B134E39" w14:textId="77777777" w:rsidR="00CE75A2" w:rsidRPr="007059A2" w:rsidRDefault="00CE75A2" w:rsidP="00CE75A2">
            <w:pPr>
              <w:cnfStyle w:val="000000100000" w:firstRow="0" w:lastRow="0" w:firstColumn="0" w:lastColumn="0" w:oddVBand="0" w:evenVBand="0" w:oddHBand="1" w:evenHBand="0" w:firstRowFirstColumn="0" w:firstRowLastColumn="0" w:lastRowFirstColumn="0" w:lastRowLastColumn="0"/>
              <w:rPr>
                <w:sz w:val="18"/>
                <w:szCs w:val="18"/>
              </w:rPr>
            </w:pPr>
          </w:p>
        </w:tc>
        <w:tc>
          <w:tcPr>
            <w:tcW w:w="3588" w:type="dxa"/>
          </w:tcPr>
          <w:p w14:paraId="1EAC9FCD" w14:textId="77777777" w:rsidR="00CE75A2" w:rsidRPr="007059A2" w:rsidRDefault="00CE75A2" w:rsidP="00CE75A2">
            <w:pPr>
              <w:cnfStyle w:val="000000100000" w:firstRow="0" w:lastRow="0" w:firstColumn="0" w:lastColumn="0" w:oddVBand="0" w:evenVBand="0" w:oddHBand="1" w:evenHBand="0" w:firstRowFirstColumn="0" w:firstRowLastColumn="0" w:lastRowFirstColumn="0" w:lastRowLastColumn="0"/>
              <w:rPr>
                <w:sz w:val="18"/>
                <w:szCs w:val="18"/>
              </w:rPr>
            </w:pPr>
          </w:p>
        </w:tc>
      </w:tr>
      <w:tr w:rsidR="00CE75A2" w:rsidRPr="007059A2" w14:paraId="4B31C0A5" w14:textId="77777777" w:rsidTr="007059A2">
        <w:tc>
          <w:tcPr>
            <w:cnfStyle w:val="001000000000" w:firstRow="0" w:lastRow="0" w:firstColumn="1" w:lastColumn="0" w:oddVBand="0" w:evenVBand="0" w:oddHBand="0" w:evenHBand="0" w:firstRowFirstColumn="0" w:firstRowLastColumn="0" w:lastRowFirstColumn="0" w:lastRowLastColumn="0"/>
            <w:tcW w:w="3587" w:type="dxa"/>
          </w:tcPr>
          <w:p w14:paraId="6049074F" w14:textId="77777777" w:rsidR="00CE75A2" w:rsidRPr="00E25E57" w:rsidRDefault="00CE75A2" w:rsidP="00CE75A2">
            <w:pPr>
              <w:numPr>
                <w:ilvl w:val="0"/>
                <w:numId w:val="11"/>
              </w:numPr>
              <w:rPr>
                <w:rFonts w:ascii="Segoe UI" w:hAnsi="Segoe UI" w:cs="Segoe UI"/>
                <w:b w:val="0"/>
                <w:bCs w:val="0"/>
                <w:sz w:val="18"/>
                <w:szCs w:val="18"/>
              </w:rPr>
            </w:pPr>
            <w:r w:rsidRPr="007059A2">
              <w:rPr>
                <w:rFonts w:ascii="Segoe UI" w:hAnsi="Segoe UI" w:cs="Segoe UI"/>
                <w:sz w:val="18"/>
                <w:szCs w:val="18"/>
              </w:rPr>
              <w:t>Gönüllü Raporlama İmkânı</w:t>
            </w:r>
            <w:r w:rsidRPr="00E25E57">
              <w:rPr>
                <w:rFonts w:ascii="Segoe UI" w:hAnsi="Segoe UI" w:cs="Segoe UI"/>
                <w:b w:val="0"/>
                <w:bCs w:val="0"/>
                <w:sz w:val="18"/>
                <w:szCs w:val="18"/>
              </w:rPr>
              <w:t xml:space="preserve">: Kapsam dışında kalan şirketler için gönüllü raporlama olanağı sunuluyor. </w:t>
            </w:r>
            <w:proofErr w:type="spellStart"/>
            <w:r w:rsidRPr="00E25E57">
              <w:rPr>
                <w:rFonts w:ascii="Segoe UI" w:hAnsi="Segoe UI" w:cs="Segoe UI"/>
                <w:b w:val="0"/>
                <w:bCs w:val="0"/>
                <w:sz w:val="18"/>
                <w:szCs w:val="18"/>
              </w:rPr>
              <w:t>EFRAG’ın</w:t>
            </w:r>
            <w:proofErr w:type="spellEnd"/>
            <w:r w:rsidRPr="00E25E57">
              <w:rPr>
                <w:rFonts w:ascii="Segoe UI" w:hAnsi="Segoe UI" w:cs="Segoe UI"/>
                <w:b w:val="0"/>
                <w:bCs w:val="0"/>
                <w:sz w:val="18"/>
                <w:szCs w:val="18"/>
              </w:rPr>
              <w:t xml:space="preserve"> oluşturmakta olduğu “VSME Standard” üzerinden “basitleştirilmiş” raporlama yapmak isteyen şirketler bunu tercih edebilecek.</w:t>
            </w:r>
          </w:p>
          <w:p w14:paraId="7CD02B03" w14:textId="77777777" w:rsidR="00CE75A2" w:rsidRPr="007059A2" w:rsidRDefault="00CE75A2" w:rsidP="00CE75A2">
            <w:pPr>
              <w:rPr>
                <w:sz w:val="18"/>
                <w:szCs w:val="18"/>
              </w:rPr>
            </w:pPr>
          </w:p>
        </w:tc>
        <w:tc>
          <w:tcPr>
            <w:tcW w:w="3587" w:type="dxa"/>
          </w:tcPr>
          <w:p w14:paraId="41D9E749" w14:textId="77777777" w:rsidR="00CE75A2" w:rsidRPr="007059A2" w:rsidRDefault="00CE75A2" w:rsidP="00CE75A2">
            <w:pPr>
              <w:numPr>
                <w:ilvl w:val="0"/>
                <w:numId w:val="12"/>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059A2">
              <w:rPr>
                <w:rFonts w:ascii="Segoe UI" w:hAnsi="Segoe UI" w:cs="Segoe UI"/>
                <w:b/>
                <w:bCs/>
                <w:sz w:val="18"/>
                <w:szCs w:val="18"/>
              </w:rPr>
              <w:t>Hukuki Sorumluluk Olmayacak:</w:t>
            </w:r>
            <w:r w:rsidRPr="007059A2">
              <w:rPr>
                <w:rFonts w:ascii="Segoe UI" w:hAnsi="Segoe UI" w:cs="Segoe UI"/>
                <w:sz w:val="18"/>
                <w:szCs w:val="18"/>
              </w:rPr>
              <w:t> Şirketler, tedarik zincirlerinde oluşabilecek olumsuz etkilerden ötürü hukuki sorumlulukla (</w:t>
            </w:r>
            <w:proofErr w:type="spellStart"/>
            <w:r w:rsidRPr="007059A2">
              <w:rPr>
                <w:rFonts w:ascii="Segoe UI" w:hAnsi="Segoe UI" w:cs="Segoe UI"/>
                <w:sz w:val="18"/>
                <w:szCs w:val="18"/>
              </w:rPr>
              <w:t>civil</w:t>
            </w:r>
            <w:proofErr w:type="spellEnd"/>
            <w:r w:rsidRPr="007059A2">
              <w:rPr>
                <w:rFonts w:ascii="Segoe UI" w:hAnsi="Segoe UI" w:cs="Segoe UI"/>
                <w:sz w:val="18"/>
                <w:szCs w:val="18"/>
              </w:rPr>
              <w:t xml:space="preserve"> </w:t>
            </w:r>
            <w:proofErr w:type="spellStart"/>
            <w:r w:rsidRPr="007059A2">
              <w:rPr>
                <w:rFonts w:ascii="Segoe UI" w:hAnsi="Segoe UI" w:cs="Segoe UI"/>
                <w:sz w:val="18"/>
                <w:szCs w:val="18"/>
              </w:rPr>
              <w:t>liability</w:t>
            </w:r>
            <w:proofErr w:type="spellEnd"/>
            <w:r w:rsidRPr="007059A2">
              <w:rPr>
                <w:rFonts w:ascii="Segoe UI" w:hAnsi="Segoe UI" w:cs="Segoe UI"/>
                <w:sz w:val="18"/>
                <w:szCs w:val="18"/>
              </w:rPr>
              <w:t>) karşılaşmayacaklar. Ayrıca, AB üye ülkelerinin bu konuda daha sıkı kurallar koyması da “</w:t>
            </w:r>
            <w:proofErr w:type="spellStart"/>
            <w:r w:rsidRPr="007059A2">
              <w:rPr>
                <w:rFonts w:ascii="Segoe UI" w:hAnsi="Segoe UI" w:cs="Segoe UI"/>
                <w:sz w:val="18"/>
                <w:szCs w:val="18"/>
              </w:rPr>
              <w:t>ambition</w:t>
            </w:r>
            <w:proofErr w:type="spellEnd"/>
            <w:r w:rsidRPr="007059A2">
              <w:rPr>
                <w:rFonts w:ascii="Segoe UI" w:hAnsi="Segoe UI" w:cs="Segoe UI"/>
                <w:sz w:val="18"/>
                <w:szCs w:val="18"/>
              </w:rPr>
              <w:t xml:space="preserve"> </w:t>
            </w:r>
            <w:proofErr w:type="spellStart"/>
            <w:r w:rsidRPr="007059A2">
              <w:rPr>
                <w:rFonts w:ascii="Segoe UI" w:hAnsi="Segoe UI" w:cs="Segoe UI"/>
                <w:sz w:val="18"/>
                <w:szCs w:val="18"/>
              </w:rPr>
              <w:t>ceiling</w:t>
            </w:r>
            <w:proofErr w:type="spellEnd"/>
            <w:r w:rsidRPr="007059A2">
              <w:rPr>
                <w:rFonts w:ascii="Segoe UI" w:hAnsi="Segoe UI" w:cs="Segoe UI"/>
                <w:sz w:val="18"/>
                <w:szCs w:val="18"/>
              </w:rPr>
              <w:t>” prensibiyle engelleniyor.</w:t>
            </w:r>
          </w:p>
          <w:p w14:paraId="590F08C6" w14:textId="77777777" w:rsidR="00CE75A2" w:rsidRPr="007059A2" w:rsidRDefault="00CE75A2" w:rsidP="007059A2">
            <w:pPr>
              <w:ind w:left="360"/>
              <w:cnfStyle w:val="000000000000" w:firstRow="0" w:lastRow="0" w:firstColumn="0" w:lastColumn="0" w:oddVBand="0" w:evenVBand="0" w:oddHBand="0" w:evenHBand="0" w:firstRowFirstColumn="0" w:firstRowLastColumn="0" w:lastRowFirstColumn="0" w:lastRowLastColumn="0"/>
              <w:rPr>
                <w:sz w:val="18"/>
                <w:szCs w:val="18"/>
              </w:rPr>
            </w:pPr>
          </w:p>
        </w:tc>
        <w:tc>
          <w:tcPr>
            <w:tcW w:w="3588" w:type="dxa"/>
          </w:tcPr>
          <w:p w14:paraId="30D08958" w14:textId="77777777" w:rsidR="00CE75A2" w:rsidRPr="007059A2" w:rsidRDefault="00CE75A2" w:rsidP="00CE75A2">
            <w:pPr>
              <w:cnfStyle w:val="000000000000" w:firstRow="0" w:lastRow="0" w:firstColumn="0" w:lastColumn="0" w:oddVBand="0" w:evenVBand="0" w:oddHBand="0" w:evenHBand="0" w:firstRowFirstColumn="0" w:firstRowLastColumn="0" w:lastRowFirstColumn="0" w:lastRowLastColumn="0"/>
              <w:rPr>
                <w:sz w:val="18"/>
                <w:szCs w:val="18"/>
              </w:rPr>
            </w:pPr>
          </w:p>
        </w:tc>
      </w:tr>
      <w:tr w:rsidR="00CE75A2" w:rsidRPr="007059A2" w14:paraId="64522EB3" w14:textId="77777777" w:rsidTr="007059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87" w:type="dxa"/>
          </w:tcPr>
          <w:p w14:paraId="4938902B" w14:textId="77777777" w:rsidR="00CE75A2" w:rsidRPr="00E25E57" w:rsidRDefault="00CE75A2" w:rsidP="00CE75A2">
            <w:pPr>
              <w:numPr>
                <w:ilvl w:val="0"/>
                <w:numId w:val="11"/>
              </w:numPr>
              <w:rPr>
                <w:rFonts w:ascii="Segoe UI" w:hAnsi="Segoe UI" w:cs="Segoe UI"/>
                <w:b w:val="0"/>
                <w:bCs w:val="0"/>
                <w:sz w:val="18"/>
                <w:szCs w:val="18"/>
              </w:rPr>
            </w:pPr>
            <w:r w:rsidRPr="007059A2">
              <w:rPr>
                <w:rFonts w:ascii="Segoe UI" w:hAnsi="Segoe UI" w:cs="Segoe UI"/>
                <w:sz w:val="18"/>
                <w:szCs w:val="18"/>
              </w:rPr>
              <w:t>Denetim (</w:t>
            </w:r>
            <w:proofErr w:type="spellStart"/>
            <w:r w:rsidRPr="007059A2">
              <w:rPr>
                <w:rFonts w:ascii="Segoe UI" w:hAnsi="Segoe UI" w:cs="Segoe UI"/>
                <w:sz w:val="18"/>
                <w:szCs w:val="18"/>
              </w:rPr>
              <w:t>Assurance</w:t>
            </w:r>
            <w:proofErr w:type="spellEnd"/>
            <w:r w:rsidRPr="007059A2">
              <w:rPr>
                <w:rFonts w:ascii="Segoe UI" w:hAnsi="Segoe UI" w:cs="Segoe UI"/>
                <w:sz w:val="18"/>
                <w:szCs w:val="18"/>
              </w:rPr>
              <w:t>) Yaklaşımı: </w:t>
            </w:r>
            <w:r w:rsidRPr="00E25E57">
              <w:rPr>
                <w:rFonts w:ascii="Segoe UI" w:hAnsi="Segoe UI" w:cs="Segoe UI"/>
                <w:b w:val="0"/>
                <w:bCs w:val="0"/>
                <w:sz w:val="18"/>
                <w:szCs w:val="18"/>
              </w:rPr>
              <w:t>Sınırlı güvence (</w:t>
            </w:r>
            <w:proofErr w:type="spellStart"/>
            <w:r w:rsidRPr="00E25E57">
              <w:rPr>
                <w:rFonts w:ascii="Segoe UI" w:hAnsi="Segoe UI" w:cs="Segoe UI"/>
                <w:b w:val="0"/>
                <w:bCs w:val="0"/>
                <w:sz w:val="18"/>
                <w:szCs w:val="18"/>
              </w:rPr>
              <w:t>limited</w:t>
            </w:r>
            <w:proofErr w:type="spellEnd"/>
            <w:r w:rsidRPr="00E25E57">
              <w:rPr>
                <w:rFonts w:ascii="Segoe UI" w:hAnsi="Segoe UI" w:cs="Segoe UI"/>
                <w:b w:val="0"/>
                <w:bCs w:val="0"/>
                <w:sz w:val="18"/>
                <w:szCs w:val="18"/>
              </w:rPr>
              <w:t xml:space="preserve"> </w:t>
            </w:r>
            <w:proofErr w:type="spellStart"/>
            <w:r w:rsidRPr="00E25E57">
              <w:rPr>
                <w:rFonts w:ascii="Segoe UI" w:hAnsi="Segoe UI" w:cs="Segoe UI"/>
                <w:b w:val="0"/>
                <w:bCs w:val="0"/>
                <w:sz w:val="18"/>
                <w:szCs w:val="18"/>
              </w:rPr>
              <w:t>assurance</w:t>
            </w:r>
            <w:proofErr w:type="spellEnd"/>
            <w:r w:rsidRPr="00E25E57">
              <w:rPr>
                <w:rFonts w:ascii="Segoe UI" w:hAnsi="Segoe UI" w:cs="Segoe UI"/>
                <w:b w:val="0"/>
                <w:bCs w:val="0"/>
                <w:sz w:val="18"/>
                <w:szCs w:val="18"/>
              </w:rPr>
              <w:t>) düzeyinden makul güvenceye (</w:t>
            </w:r>
            <w:proofErr w:type="spellStart"/>
            <w:r w:rsidRPr="00E25E57">
              <w:rPr>
                <w:rFonts w:ascii="Segoe UI" w:hAnsi="Segoe UI" w:cs="Segoe UI"/>
                <w:b w:val="0"/>
                <w:bCs w:val="0"/>
                <w:sz w:val="18"/>
                <w:szCs w:val="18"/>
              </w:rPr>
              <w:t>reasonable</w:t>
            </w:r>
            <w:proofErr w:type="spellEnd"/>
            <w:r w:rsidRPr="00E25E57">
              <w:rPr>
                <w:rFonts w:ascii="Segoe UI" w:hAnsi="Segoe UI" w:cs="Segoe UI"/>
                <w:b w:val="0"/>
                <w:bCs w:val="0"/>
                <w:sz w:val="18"/>
                <w:szCs w:val="18"/>
              </w:rPr>
              <w:t xml:space="preserve"> </w:t>
            </w:r>
            <w:proofErr w:type="spellStart"/>
            <w:r w:rsidRPr="00E25E57">
              <w:rPr>
                <w:rFonts w:ascii="Segoe UI" w:hAnsi="Segoe UI" w:cs="Segoe UI"/>
                <w:b w:val="0"/>
                <w:bCs w:val="0"/>
                <w:sz w:val="18"/>
                <w:szCs w:val="18"/>
              </w:rPr>
              <w:t>assurance</w:t>
            </w:r>
            <w:proofErr w:type="spellEnd"/>
            <w:r w:rsidRPr="00E25E57">
              <w:rPr>
                <w:rFonts w:ascii="Segoe UI" w:hAnsi="Segoe UI" w:cs="Segoe UI"/>
                <w:b w:val="0"/>
                <w:bCs w:val="0"/>
                <w:sz w:val="18"/>
                <w:szCs w:val="18"/>
              </w:rPr>
              <w:t>) geçiş konusunda katı bir takvim yok. 2026’ya doğru yayımlanacak rehberlerle denetim kapsamı yeniden şekillendirilecek.</w:t>
            </w:r>
          </w:p>
          <w:p w14:paraId="52D46DF4" w14:textId="77777777" w:rsidR="00CE75A2" w:rsidRPr="007059A2" w:rsidRDefault="00CE75A2" w:rsidP="00CE75A2">
            <w:pPr>
              <w:ind w:left="360"/>
              <w:rPr>
                <w:sz w:val="18"/>
                <w:szCs w:val="18"/>
              </w:rPr>
            </w:pPr>
          </w:p>
        </w:tc>
        <w:tc>
          <w:tcPr>
            <w:tcW w:w="3587" w:type="dxa"/>
          </w:tcPr>
          <w:p w14:paraId="666831EA" w14:textId="77777777" w:rsidR="007059A2" w:rsidRPr="007059A2" w:rsidRDefault="007059A2" w:rsidP="007059A2">
            <w:pPr>
              <w:numPr>
                <w:ilvl w:val="0"/>
                <w:numId w:val="12"/>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059A2">
              <w:rPr>
                <w:rFonts w:ascii="Segoe UI" w:hAnsi="Segoe UI" w:cs="Segoe UI"/>
                <w:b/>
                <w:bCs/>
                <w:sz w:val="18"/>
                <w:szCs w:val="18"/>
              </w:rPr>
              <w:t>Başlangıç Tarihi Erteleniyor:</w:t>
            </w:r>
            <w:r w:rsidRPr="007059A2">
              <w:rPr>
                <w:rFonts w:ascii="Segoe UI" w:hAnsi="Segoe UI" w:cs="Segoe UI"/>
                <w:sz w:val="18"/>
                <w:szCs w:val="18"/>
              </w:rPr>
              <w:t> Yönetmeliğin uygulanması, 2028’e erteleniyor. Böylece şirketlere uyum için daha uzun bir geçiş dönemi tanınmış olacak.</w:t>
            </w:r>
          </w:p>
          <w:p w14:paraId="3A8B0979" w14:textId="77777777" w:rsidR="00CE75A2" w:rsidRPr="007059A2" w:rsidRDefault="00CE75A2" w:rsidP="00CE75A2">
            <w:pPr>
              <w:ind w:left="360"/>
              <w:cnfStyle w:val="000000100000" w:firstRow="0" w:lastRow="0" w:firstColumn="0" w:lastColumn="0" w:oddVBand="0" w:evenVBand="0" w:oddHBand="1" w:evenHBand="0" w:firstRowFirstColumn="0" w:firstRowLastColumn="0" w:lastRowFirstColumn="0" w:lastRowLastColumn="0"/>
              <w:rPr>
                <w:sz w:val="18"/>
                <w:szCs w:val="18"/>
              </w:rPr>
            </w:pPr>
          </w:p>
        </w:tc>
        <w:tc>
          <w:tcPr>
            <w:tcW w:w="3588" w:type="dxa"/>
          </w:tcPr>
          <w:p w14:paraId="02F74D03" w14:textId="77777777" w:rsidR="00CE75A2" w:rsidRPr="007059A2" w:rsidRDefault="00CE75A2" w:rsidP="00CE75A2">
            <w:pPr>
              <w:cnfStyle w:val="000000100000" w:firstRow="0" w:lastRow="0" w:firstColumn="0" w:lastColumn="0" w:oddVBand="0" w:evenVBand="0" w:oddHBand="1" w:evenHBand="0" w:firstRowFirstColumn="0" w:firstRowLastColumn="0" w:lastRowFirstColumn="0" w:lastRowLastColumn="0"/>
              <w:rPr>
                <w:sz w:val="18"/>
                <w:szCs w:val="18"/>
              </w:rPr>
            </w:pPr>
          </w:p>
        </w:tc>
      </w:tr>
    </w:tbl>
    <w:p w14:paraId="3765E958" w14:textId="77777777" w:rsidR="00CE75A2" w:rsidRPr="00CE75A2" w:rsidRDefault="00CE75A2" w:rsidP="00CE75A2"/>
    <w:p w14:paraId="2748B021" w14:textId="77777777" w:rsidR="00CE75A2" w:rsidRPr="00BB6BBF" w:rsidRDefault="00CE75A2" w:rsidP="008D28DF">
      <w:pPr>
        <w:rPr>
          <w:rFonts w:ascii="Segoe UI" w:hAnsi="Segoe UI" w:cs="Segoe UI"/>
        </w:rPr>
      </w:pPr>
    </w:p>
    <w:p w14:paraId="1D75F645" w14:textId="77777777" w:rsidR="008D28DF" w:rsidRDefault="008D28DF" w:rsidP="00CE75A2">
      <w:pPr>
        <w:pStyle w:val="Balk1"/>
        <w:rPr>
          <w:rFonts w:ascii="Segoe UI" w:hAnsi="Segoe UI" w:cs="Segoe UI"/>
        </w:rPr>
      </w:pPr>
      <w:r w:rsidRPr="00CE75A2">
        <w:rPr>
          <w:rFonts w:ascii="Segoe UI" w:hAnsi="Segoe UI" w:cs="Segoe UI"/>
          <w:b/>
          <w:bCs/>
          <w:highlight w:val="cyan"/>
        </w:rPr>
        <w:lastRenderedPageBreak/>
        <w:t>Kurumsal Sürdürülebilirlik Raporlama Direktifi (CSRD)</w:t>
      </w:r>
      <w:r w:rsidRPr="00BB6BBF">
        <w:rPr>
          <w:rFonts w:ascii="Segoe UI" w:hAnsi="Segoe UI" w:cs="Segoe UI"/>
        </w:rPr>
        <w:t> </w:t>
      </w:r>
    </w:p>
    <w:p w14:paraId="05A0C194" w14:textId="77777777" w:rsidR="00CE75A2" w:rsidRPr="00CE75A2" w:rsidRDefault="00CE75A2" w:rsidP="00CE75A2"/>
    <w:p w14:paraId="5175768E" w14:textId="77777777" w:rsidR="008D28DF" w:rsidRPr="00BB6BBF" w:rsidRDefault="008D28DF" w:rsidP="008D28DF">
      <w:pPr>
        <w:numPr>
          <w:ilvl w:val="0"/>
          <w:numId w:val="11"/>
        </w:numPr>
        <w:rPr>
          <w:rFonts w:ascii="Segoe UI" w:hAnsi="Segoe UI" w:cs="Segoe UI"/>
        </w:rPr>
      </w:pPr>
      <w:r w:rsidRPr="00BB6BBF">
        <w:rPr>
          <w:rFonts w:ascii="Segoe UI" w:hAnsi="Segoe UI" w:cs="Segoe UI"/>
          <w:b/>
          <w:bCs/>
        </w:rPr>
        <w:t>Kapsam Daraltılıyor:</w:t>
      </w:r>
      <w:r w:rsidRPr="00BB6BBF">
        <w:rPr>
          <w:rFonts w:ascii="Segoe UI" w:hAnsi="Segoe UI" w:cs="Segoe UI"/>
        </w:rPr>
        <w:t> Mevcut düzenlemede 250+ çalışan ve 50 milyon Euro ciro sınırı vardı. Yeni öneriyle kriter 1.000+ çalışan ve 450 milyon Euro ciro seviyesine çekiliyor. Böylece daha önce CSRD kapsamındaki şirketlerin yaklaşık </w:t>
      </w:r>
      <w:r w:rsidRPr="00BB6BBF">
        <w:rPr>
          <w:rFonts w:ascii="Segoe UI" w:hAnsi="Segoe UI" w:cs="Segoe UI"/>
          <w:b/>
          <w:bCs/>
        </w:rPr>
        <w:t>%80</w:t>
      </w:r>
      <w:r w:rsidRPr="00BB6BBF">
        <w:rPr>
          <w:rFonts w:ascii="Segoe UI" w:hAnsi="Segoe UI" w:cs="Segoe UI"/>
        </w:rPr>
        <w:t>’i kapsam dışına çıkmış olacak.</w:t>
      </w:r>
    </w:p>
    <w:p w14:paraId="2251F5FC" w14:textId="77777777" w:rsidR="008D28DF" w:rsidRPr="00BB6BBF" w:rsidRDefault="008D28DF" w:rsidP="008D28DF">
      <w:pPr>
        <w:numPr>
          <w:ilvl w:val="0"/>
          <w:numId w:val="11"/>
        </w:numPr>
        <w:rPr>
          <w:rFonts w:ascii="Segoe UI" w:hAnsi="Segoe UI" w:cs="Segoe UI"/>
        </w:rPr>
      </w:pPr>
      <w:r w:rsidRPr="00BB6BBF">
        <w:rPr>
          <w:rFonts w:ascii="Segoe UI" w:hAnsi="Segoe UI" w:cs="Segoe UI"/>
          <w:b/>
          <w:bCs/>
        </w:rPr>
        <w:t>Sektör Spesifik Standartlar Kaldırılıyor:</w:t>
      </w:r>
      <w:r w:rsidRPr="00BB6BBF">
        <w:rPr>
          <w:rFonts w:ascii="Segoe UI" w:hAnsi="Segoe UI" w:cs="Segoe UI"/>
        </w:rPr>
        <w:t> Sektörlere özel “</w:t>
      </w:r>
      <w:proofErr w:type="spellStart"/>
      <w:r w:rsidRPr="00BB6BBF">
        <w:rPr>
          <w:rFonts w:ascii="Segoe UI" w:hAnsi="Segoe UI" w:cs="Segoe UI"/>
        </w:rPr>
        <w:t>sector-specific</w:t>
      </w:r>
      <w:proofErr w:type="spellEnd"/>
      <w:r w:rsidRPr="00BB6BBF">
        <w:rPr>
          <w:rFonts w:ascii="Segoe UI" w:hAnsi="Segoe UI" w:cs="Segoe UI"/>
        </w:rPr>
        <w:t>” raporlama kuralları iptal ediliyor. Standartlar daha genel, ortak bir çerçeveyle sınırlandırılacak.</w:t>
      </w:r>
    </w:p>
    <w:p w14:paraId="3D569A91" w14:textId="77777777" w:rsidR="008D28DF" w:rsidRPr="00BB6BBF" w:rsidRDefault="008D28DF" w:rsidP="008D28DF">
      <w:pPr>
        <w:numPr>
          <w:ilvl w:val="0"/>
          <w:numId w:val="11"/>
        </w:numPr>
        <w:rPr>
          <w:rFonts w:ascii="Segoe UI" w:hAnsi="Segoe UI" w:cs="Segoe UI"/>
        </w:rPr>
      </w:pPr>
      <w:r w:rsidRPr="00BB6BBF">
        <w:rPr>
          <w:rFonts w:ascii="Segoe UI" w:hAnsi="Segoe UI" w:cs="Segoe UI"/>
          <w:b/>
          <w:bCs/>
        </w:rPr>
        <w:t>Raporlama Başlangıç Tarihleri Erteleniyor:</w:t>
      </w:r>
      <w:r w:rsidRPr="00BB6BBF">
        <w:rPr>
          <w:rFonts w:ascii="Segoe UI" w:hAnsi="Segoe UI" w:cs="Segoe UI"/>
        </w:rPr>
        <w:t> Hâlihazırda raporlamaya geçmemiş şirketlere (örneğin “ikinci dalga” şirketlere) 2 yıl ek süre tanınması planlanıyor. Listedeki KOBİ’lerin ve diğer büyük ölçekli olmayan (</w:t>
      </w:r>
      <w:proofErr w:type="spellStart"/>
      <w:r w:rsidRPr="00BB6BBF">
        <w:rPr>
          <w:rFonts w:ascii="Segoe UI" w:hAnsi="Segoe UI" w:cs="Segoe UI"/>
        </w:rPr>
        <w:t>non</w:t>
      </w:r>
      <w:proofErr w:type="spellEnd"/>
      <w:r w:rsidRPr="00BB6BBF">
        <w:rPr>
          <w:rFonts w:ascii="Segoe UI" w:hAnsi="Segoe UI" w:cs="Segoe UI"/>
        </w:rPr>
        <w:t>-PIE) şirketlerin de uygulama başlangıcı ertelenmiş olacak.</w:t>
      </w:r>
    </w:p>
    <w:p w14:paraId="3E74743C" w14:textId="77777777" w:rsidR="008D28DF" w:rsidRPr="00BB6BBF" w:rsidRDefault="008D28DF" w:rsidP="008D28DF">
      <w:pPr>
        <w:numPr>
          <w:ilvl w:val="0"/>
          <w:numId w:val="11"/>
        </w:numPr>
        <w:rPr>
          <w:rFonts w:ascii="Segoe UI" w:hAnsi="Segoe UI" w:cs="Segoe UI"/>
        </w:rPr>
      </w:pPr>
      <w:r w:rsidRPr="00BB6BBF">
        <w:rPr>
          <w:rFonts w:ascii="Segoe UI" w:hAnsi="Segoe UI" w:cs="Segoe UI"/>
          <w:b/>
          <w:bCs/>
        </w:rPr>
        <w:t>Gönüllü Raporlama İmkânı:</w:t>
      </w:r>
      <w:r w:rsidRPr="00BB6BBF">
        <w:rPr>
          <w:rFonts w:ascii="Segoe UI" w:hAnsi="Segoe UI" w:cs="Segoe UI"/>
        </w:rPr>
        <w:t xml:space="preserve"> Kapsam dışında kalan şirketler için gönüllü raporlama olanağı sunuluyor. </w:t>
      </w:r>
      <w:proofErr w:type="spellStart"/>
      <w:r w:rsidRPr="00BB6BBF">
        <w:rPr>
          <w:rFonts w:ascii="Segoe UI" w:hAnsi="Segoe UI" w:cs="Segoe UI"/>
        </w:rPr>
        <w:t>EFRAG’ın</w:t>
      </w:r>
      <w:proofErr w:type="spellEnd"/>
      <w:r w:rsidRPr="00BB6BBF">
        <w:rPr>
          <w:rFonts w:ascii="Segoe UI" w:hAnsi="Segoe UI" w:cs="Segoe UI"/>
        </w:rPr>
        <w:t xml:space="preserve"> oluşturmakta olduğu “VSME Standard” üzerinden “basitleştirilmiş” raporlama yapmak isteyen şirketler bunu tercih edebilecek.</w:t>
      </w:r>
    </w:p>
    <w:p w14:paraId="09DEBD16" w14:textId="2BA28C5F" w:rsidR="00CE75A2" w:rsidRPr="00CD68D5" w:rsidRDefault="008D28DF" w:rsidP="008D28DF">
      <w:pPr>
        <w:numPr>
          <w:ilvl w:val="0"/>
          <w:numId w:val="11"/>
        </w:numPr>
        <w:rPr>
          <w:rFonts w:ascii="Segoe UI" w:hAnsi="Segoe UI" w:cs="Segoe UI"/>
        </w:rPr>
      </w:pPr>
      <w:r w:rsidRPr="00BB6BBF">
        <w:rPr>
          <w:rFonts w:ascii="Segoe UI" w:hAnsi="Segoe UI" w:cs="Segoe UI"/>
          <w:b/>
          <w:bCs/>
        </w:rPr>
        <w:t>Denetim (</w:t>
      </w:r>
      <w:proofErr w:type="spellStart"/>
      <w:r w:rsidRPr="00BB6BBF">
        <w:rPr>
          <w:rFonts w:ascii="Segoe UI" w:hAnsi="Segoe UI" w:cs="Segoe UI"/>
          <w:b/>
          <w:bCs/>
        </w:rPr>
        <w:t>Assurance</w:t>
      </w:r>
      <w:proofErr w:type="spellEnd"/>
      <w:r w:rsidRPr="00BB6BBF">
        <w:rPr>
          <w:rFonts w:ascii="Segoe UI" w:hAnsi="Segoe UI" w:cs="Segoe UI"/>
          <w:b/>
          <w:bCs/>
        </w:rPr>
        <w:t>) Yaklaşımı:</w:t>
      </w:r>
      <w:r w:rsidRPr="00BB6BBF">
        <w:rPr>
          <w:rFonts w:ascii="Segoe UI" w:hAnsi="Segoe UI" w:cs="Segoe UI"/>
        </w:rPr>
        <w:t> Sınırlı güvence (</w:t>
      </w:r>
      <w:proofErr w:type="spellStart"/>
      <w:r w:rsidRPr="00BB6BBF">
        <w:rPr>
          <w:rFonts w:ascii="Segoe UI" w:hAnsi="Segoe UI" w:cs="Segoe UI"/>
        </w:rPr>
        <w:t>limited</w:t>
      </w:r>
      <w:proofErr w:type="spellEnd"/>
      <w:r w:rsidRPr="00BB6BBF">
        <w:rPr>
          <w:rFonts w:ascii="Segoe UI" w:hAnsi="Segoe UI" w:cs="Segoe UI"/>
        </w:rPr>
        <w:t xml:space="preserve"> </w:t>
      </w:r>
      <w:proofErr w:type="spellStart"/>
      <w:r w:rsidRPr="00BB6BBF">
        <w:rPr>
          <w:rFonts w:ascii="Segoe UI" w:hAnsi="Segoe UI" w:cs="Segoe UI"/>
        </w:rPr>
        <w:t>assurance</w:t>
      </w:r>
      <w:proofErr w:type="spellEnd"/>
      <w:r w:rsidRPr="00BB6BBF">
        <w:rPr>
          <w:rFonts w:ascii="Segoe UI" w:hAnsi="Segoe UI" w:cs="Segoe UI"/>
        </w:rPr>
        <w:t>) düzeyinden makul güvenceye (</w:t>
      </w:r>
      <w:proofErr w:type="spellStart"/>
      <w:r w:rsidRPr="00BB6BBF">
        <w:rPr>
          <w:rFonts w:ascii="Segoe UI" w:hAnsi="Segoe UI" w:cs="Segoe UI"/>
        </w:rPr>
        <w:t>reasonable</w:t>
      </w:r>
      <w:proofErr w:type="spellEnd"/>
      <w:r w:rsidRPr="00BB6BBF">
        <w:rPr>
          <w:rFonts w:ascii="Segoe UI" w:hAnsi="Segoe UI" w:cs="Segoe UI"/>
        </w:rPr>
        <w:t xml:space="preserve"> </w:t>
      </w:r>
      <w:proofErr w:type="spellStart"/>
      <w:r w:rsidRPr="00BB6BBF">
        <w:rPr>
          <w:rFonts w:ascii="Segoe UI" w:hAnsi="Segoe UI" w:cs="Segoe UI"/>
        </w:rPr>
        <w:t>assurance</w:t>
      </w:r>
      <w:proofErr w:type="spellEnd"/>
      <w:r w:rsidRPr="00BB6BBF">
        <w:rPr>
          <w:rFonts w:ascii="Segoe UI" w:hAnsi="Segoe UI" w:cs="Segoe UI"/>
        </w:rPr>
        <w:t>) geçiş konusunda katı bir takvim yok. 2026’ya doğru yayımlanacak rehberlerle denetim kapsamı yeniden şekillendirilecek.</w:t>
      </w:r>
    </w:p>
    <w:p w14:paraId="3C00B131" w14:textId="41D0FF4B" w:rsidR="008D28DF" w:rsidRDefault="008D28DF" w:rsidP="00CE75A2">
      <w:pPr>
        <w:pStyle w:val="Balk1"/>
        <w:rPr>
          <w:rFonts w:ascii="Segoe UI" w:hAnsi="Segoe UI" w:cs="Segoe UI"/>
          <w:b/>
          <w:bCs/>
          <w:highlight w:val="cyan"/>
        </w:rPr>
      </w:pPr>
      <w:r w:rsidRPr="00CE75A2">
        <w:rPr>
          <w:rFonts w:ascii="Segoe UI" w:hAnsi="Segoe UI" w:cs="Segoe UI"/>
          <w:b/>
          <w:bCs/>
          <w:highlight w:val="cyan"/>
        </w:rPr>
        <w:t>Kurumsal Sürdürülebilirlik Özen Yükümlülüğü Direktifi (CSDDD)</w:t>
      </w:r>
    </w:p>
    <w:p w14:paraId="0543F091" w14:textId="77777777" w:rsidR="00CE75A2" w:rsidRPr="00CE75A2" w:rsidRDefault="00CE75A2" w:rsidP="008D28DF">
      <w:pPr>
        <w:rPr>
          <w:rFonts w:ascii="Segoe UI" w:eastAsiaTheme="majorEastAsia" w:hAnsi="Segoe UI" w:cs="Segoe UI"/>
          <w:b/>
          <w:bCs/>
          <w:color w:val="0F4761" w:themeColor="accent1" w:themeShade="BF"/>
          <w:sz w:val="40"/>
          <w:szCs w:val="40"/>
          <w:highlight w:val="cyan"/>
        </w:rPr>
      </w:pPr>
    </w:p>
    <w:p w14:paraId="019A8AB5" w14:textId="77777777" w:rsidR="008D28DF" w:rsidRPr="00BB6BBF" w:rsidRDefault="008D28DF" w:rsidP="008D28DF">
      <w:pPr>
        <w:numPr>
          <w:ilvl w:val="0"/>
          <w:numId w:val="12"/>
        </w:numPr>
        <w:rPr>
          <w:rFonts w:ascii="Segoe UI" w:hAnsi="Segoe UI" w:cs="Segoe UI"/>
        </w:rPr>
      </w:pPr>
      <w:r w:rsidRPr="00BB6BBF">
        <w:rPr>
          <w:rFonts w:ascii="Segoe UI" w:hAnsi="Segoe UI" w:cs="Segoe UI"/>
          <w:b/>
          <w:bCs/>
        </w:rPr>
        <w:t>Risk Değerlendirme Sınırlandırması Değişiyor:</w:t>
      </w:r>
      <w:r w:rsidRPr="00BB6BBF">
        <w:rPr>
          <w:rFonts w:ascii="Segoe UI" w:hAnsi="Segoe UI" w:cs="Segoe UI"/>
        </w:rPr>
        <w:t> Şirketler yalnızca doğrudan iş ortaklarının risklerini değerlendirmekle yükümlü olacak. Dolaylı veya alt tedarik zinciri seviyelerindeki (ikinci-üçüncü katman tedarikçiler) risk takibi zorunlu olmaktan çıkıyor.</w:t>
      </w:r>
    </w:p>
    <w:p w14:paraId="20C7F66E" w14:textId="77777777" w:rsidR="008D28DF" w:rsidRPr="00BB6BBF" w:rsidRDefault="008D28DF" w:rsidP="008D28DF">
      <w:pPr>
        <w:numPr>
          <w:ilvl w:val="0"/>
          <w:numId w:val="12"/>
        </w:numPr>
        <w:rPr>
          <w:rFonts w:ascii="Segoe UI" w:hAnsi="Segoe UI" w:cs="Segoe UI"/>
        </w:rPr>
      </w:pPr>
      <w:r w:rsidRPr="00BB6BBF">
        <w:rPr>
          <w:rFonts w:ascii="Segoe UI" w:hAnsi="Segoe UI" w:cs="Segoe UI"/>
          <w:b/>
          <w:bCs/>
        </w:rPr>
        <w:t>Denetim Sıklığı Azaltılıyor:</w:t>
      </w:r>
      <w:r w:rsidRPr="00BB6BBF">
        <w:rPr>
          <w:rFonts w:ascii="Segoe UI" w:hAnsi="Segoe UI" w:cs="Segoe UI"/>
        </w:rPr>
        <w:t> Daha önce yılda bir yapılması öngörülen denetim sıklığı 5 yılda bir seviyesine indiriliyor.</w:t>
      </w:r>
    </w:p>
    <w:p w14:paraId="3245A80A" w14:textId="77777777" w:rsidR="008D28DF" w:rsidRPr="00BB6BBF" w:rsidRDefault="008D28DF" w:rsidP="008D28DF">
      <w:pPr>
        <w:numPr>
          <w:ilvl w:val="0"/>
          <w:numId w:val="12"/>
        </w:numPr>
        <w:rPr>
          <w:rFonts w:ascii="Segoe UI" w:hAnsi="Segoe UI" w:cs="Segoe UI"/>
        </w:rPr>
      </w:pPr>
      <w:r w:rsidRPr="00BB6BBF">
        <w:rPr>
          <w:rFonts w:ascii="Segoe UI" w:hAnsi="Segoe UI" w:cs="Segoe UI"/>
          <w:b/>
          <w:bCs/>
        </w:rPr>
        <w:t>Sözleşme Feshi Zorunluluğu Kaldırıldı: </w:t>
      </w:r>
      <w:proofErr w:type="spellStart"/>
      <w:r w:rsidRPr="00BB6BBF">
        <w:rPr>
          <w:rFonts w:ascii="Segoe UI" w:hAnsi="Segoe UI" w:cs="Segoe UI"/>
        </w:rPr>
        <w:t>Non-compliant</w:t>
      </w:r>
      <w:proofErr w:type="spellEnd"/>
      <w:r w:rsidRPr="00BB6BBF">
        <w:rPr>
          <w:rFonts w:ascii="Segoe UI" w:hAnsi="Segoe UI" w:cs="Segoe UI"/>
        </w:rPr>
        <w:t xml:space="preserve"> (uyumsuz) tedarikçiyle çalışmaya son verme yükümlülüğü kaldırılıyor. Şirketlere, tedarikçileriyle “iyileştirme üzerine iş birliği yapma” opsiyonu sunuluyor.</w:t>
      </w:r>
    </w:p>
    <w:p w14:paraId="354C50F3" w14:textId="77777777" w:rsidR="008D28DF" w:rsidRPr="00BB6BBF" w:rsidRDefault="008D28DF" w:rsidP="008D28DF">
      <w:pPr>
        <w:numPr>
          <w:ilvl w:val="0"/>
          <w:numId w:val="12"/>
        </w:numPr>
        <w:rPr>
          <w:rFonts w:ascii="Segoe UI" w:hAnsi="Segoe UI" w:cs="Segoe UI"/>
        </w:rPr>
      </w:pPr>
      <w:r w:rsidRPr="00BB6BBF">
        <w:rPr>
          <w:rFonts w:ascii="Segoe UI" w:hAnsi="Segoe UI" w:cs="Segoe UI"/>
          <w:b/>
          <w:bCs/>
        </w:rPr>
        <w:t>Hukuki Sorumluluk Olmayacak:</w:t>
      </w:r>
      <w:r w:rsidRPr="00BB6BBF">
        <w:rPr>
          <w:rFonts w:ascii="Segoe UI" w:hAnsi="Segoe UI" w:cs="Segoe UI"/>
        </w:rPr>
        <w:t> Şirketler, tedarik zincirlerinde oluşabilecek olumsuz etkilerden ötürü hukuki sorumlulukla (</w:t>
      </w:r>
      <w:proofErr w:type="spellStart"/>
      <w:r w:rsidRPr="00BB6BBF">
        <w:rPr>
          <w:rFonts w:ascii="Segoe UI" w:hAnsi="Segoe UI" w:cs="Segoe UI"/>
        </w:rPr>
        <w:t>civil</w:t>
      </w:r>
      <w:proofErr w:type="spellEnd"/>
      <w:r w:rsidRPr="00BB6BBF">
        <w:rPr>
          <w:rFonts w:ascii="Segoe UI" w:hAnsi="Segoe UI" w:cs="Segoe UI"/>
        </w:rPr>
        <w:t xml:space="preserve"> </w:t>
      </w:r>
      <w:proofErr w:type="spellStart"/>
      <w:r w:rsidRPr="00BB6BBF">
        <w:rPr>
          <w:rFonts w:ascii="Segoe UI" w:hAnsi="Segoe UI" w:cs="Segoe UI"/>
        </w:rPr>
        <w:t>liability</w:t>
      </w:r>
      <w:proofErr w:type="spellEnd"/>
      <w:r w:rsidRPr="00BB6BBF">
        <w:rPr>
          <w:rFonts w:ascii="Segoe UI" w:hAnsi="Segoe UI" w:cs="Segoe UI"/>
        </w:rPr>
        <w:t>) karşılaşmayacaklar. Ayrıca, AB üye ülkelerinin bu konuda daha sıkı kurallar koyması da “</w:t>
      </w:r>
      <w:proofErr w:type="spellStart"/>
      <w:r w:rsidRPr="00BB6BBF">
        <w:rPr>
          <w:rFonts w:ascii="Segoe UI" w:hAnsi="Segoe UI" w:cs="Segoe UI"/>
        </w:rPr>
        <w:t>ambition</w:t>
      </w:r>
      <w:proofErr w:type="spellEnd"/>
      <w:r w:rsidRPr="00BB6BBF">
        <w:rPr>
          <w:rFonts w:ascii="Segoe UI" w:hAnsi="Segoe UI" w:cs="Segoe UI"/>
        </w:rPr>
        <w:t xml:space="preserve"> </w:t>
      </w:r>
      <w:proofErr w:type="spellStart"/>
      <w:r w:rsidRPr="00BB6BBF">
        <w:rPr>
          <w:rFonts w:ascii="Segoe UI" w:hAnsi="Segoe UI" w:cs="Segoe UI"/>
        </w:rPr>
        <w:t>ceiling</w:t>
      </w:r>
      <w:proofErr w:type="spellEnd"/>
      <w:r w:rsidRPr="00BB6BBF">
        <w:rPr>
          <w:rFonts w:ascii="Segoe UI" w:hAnsi="Segoe UI" w:cs="Segoe UI"/>
        </w:rPr>
        <w:t>” prensibiyle engelleniyor.</w:t>
      </w:r>
    </w:p>
    <w:p w14:paraId="4BCA5D25" w14:textId="77777777" w:rsidR="008D28DF" w:rsidRDefault="008D28DF" w:rsidP="008D28DF">
      <w:pPr>
        <w:numPr>
          <w:ilvl w:val="0"/>
          <w:numId w:val="12"/>
        </w:numPr>
        <w:rPr>
          <w:rFonts w:ascii="Segoe UI" w:hAnsi="Segoe UI" w:cs="Segoe UI"/>
        </w:rPr>
      </w:pPr>
      <w:r w:rsidRPr="00BB6BBF">
        <w:rPr>
          <w:rFonts w:ascii="Segoe UI" w:hAnsi="Segoe UI" w:cs="Segoe UI"/>
          <w:b/>
          <w:bCs/>
        </w:rPr>
        <w:t>Başlangıç Tarihi Erteleniyor:</w:t>
      </w:r>
      <w:r w:rsidRPr="00BB6BBF">
        <w:rPr>
          <w:rFonts w:ascii="Segoe UI" w:hAnsi="Segoe UI" w:cs="Segoe UI"/>
        </w:rPr>
        <w:t> Yönetmeliğin uygulanması, 2028’e erteleniyor. Böylece şirketlere uyum için daha uzun bir geçiş dönemi tanınmış olacak.</w:t>
      </w:r>
    </w:p>
    <w:p w14:paraId="2C2C522D" w14:textId="77777777" w:rsidR="00CD68D5" w:rsidRDefault="00CD68D5" w:rsidP="00CD68D5">
      <w:pPr>
        <w:rPr>
          <w:rFonts w:ascii="Segoe UI" w:hAnsi="Segoe UI" w:cs="Segoe UI"/>
        </w:rPr>
      </w:pPr>
    </w:p>
    <w:p w14:paraId="6F213CB8" w14:textId="77777777" w:rsidR="00CD68D5" w:rsidRPr="00BB6BBF" w:rsidRDefault="00CD68D5" w:rsidP="00CD68D5">
      <w:pPr>
        <w:rPr>
          <w:rFonts w:ascii="Segoe UI" w:hAnsi="Segoe UI" w:cs="Segoe UI"/>
        </w:rPr>
      </w:pPr>
    </w:p>
    <w:p w14:paraId="2D6434FD" w14:textId="77777777" w:rsidR="008D28DF" w:rsidRDefault="008D28DF" w:rsidP="00CE75A2">
      <w:pPr>
        <w:pStyle w:val="Balk1"/>
        <w:rPr>
          <w:rFonts w:ascii="Segoe UI" w:hAnsi="Segoe UI" w:cs="Segoe UI"/>
          <w:b/>
          <w:bCs/>
          <w:highlight w:val="cyan"/>
        </w:rPr>
      </w:pPr>
      <w:r w:rsidRPr="00CE75A2">
        <w:rPr>
          <w:rFonts w:ascii="Segoe UI" w:hAnsi="Segoe UI" w:cs="Segoe UI"/>
          <w:b/>
          <w:bCs/>
          <w:highlight w:val="cyan"/>
        </w:rPr>
        <w:lastRenderedPageBreak/>
        <w:t>AB Taksonomisi</w:t>
      </w:r>
    </w:p>
    <w:p w14:paraId="6F939A9F" w14:textId="77777777" w:rsidR="00CE75A2" w:rsidRPr="00CE75A2" w:rsidRDefault="00CE75A2" w:rsidP="008D28DF">
      <w:pPr>
        <w:rPr>
          <w:rFonts w:ascii="Segoe UI" w:eastAsiaTheme="majorEastAsia" w:hAnsi="Segoe UI" w:cs="Segoe UI"/>
          <w:b/>
          <w:bCs/>
          <w:color w:val="0F4761" w:themeColor="accent1" w:themeShade="BF"/>
          <w:sz w:val="40"/>
          <w:szCs w:val="40"/>
          <w:highlight w:val="cyan"/>
        </w:rPr>
      </w:pPr>
    </w:p>
    <w:p w14:paraId="7851964A" w14:textId="77777777" w:rsidR="008D28DF" w:rsidRPr="00BB6BBF" w:rsidRDefault="008D28DF" w:rsidP="008D28DF">
      <w:pPr>
        <w:numPr>
          <w:ilvl w:val="0"/>
          <w:numId w:val="13"/>
        </w:numPr>
        <w:rPr>
          <w:rFonts w:ascii="Segoe UI" w:hAnsi="Segoe UI" w:cs="Segoe UI"/>
        </w:rPr>
      </w:pPr>
      <w:r w:rsidRPr="00BB6BBF">
        <w:rPr>
          <w:rFonts w:ascii="Segoe UI" w:hAnsi="Segoe UI" w:cs="Segoe UI"/>
          <w:b/>
          <w:bCs/>
        </w:rPr>
        <w:t>Kapsam CSRD ile Eşleştiriliyor:</w:t>
      </w:r>
      <w:r w:rsidRPr="00BB6BBF">
        <w:rPr>
          <w:rFonts w:ascii="Segoe UI" w:hAnsi="Segoe UI" w:cs="Segoe UI"/>
        </w:rPr>
        <w:t> Artık yalnızca 1.000+ çalışan eşiğini aşan şirketler raporlamak zorunda olacak. 450 milyon Euro cironun altında kalınsa da 1.000+ çalışan varsa, Taksonomi kapsamında raporlama “tercihe bağlı” (</w:t>
      </w:r>
      <w:proofErr w:type="spellStart"/>
      <w:r w:rsidRPr="00BB6BBF">
        <w:rPr>
          <w:rFonts w:ascii="Segoe UI" w:hAnsi="Segoe UI" w:cs="Segoe UI"/>
        </w:rPr>
        <w:t>opt</w:t>
      </w:r>
      <w:proofErr w:type="spellEnd"/>
      <w:r w:rsidRPr="00BB6BBF">
        <w:rPr>
          <w:rFonts w:ascii="Segoe UI" w:hAnsi="Segoe UI" w:cs="Segoe UI"/>
        </w:rPr>
        <w:t>-in) hale geliyor.</w:t>
      </w:r>
    </w:p>
    <w:p w14:paraId="6CFF808D" w14:textId="77777777" w:rsidR="008D28DF" w:rsidRDefault="008D28DF" w:rsidP="008D28DF">
      <w:pPr>
        <w:numPr>
          <w:ilvl w:val="0"/>
          <w:numId w:val="13"/>
        </w:numPr>
        <w:rPr>
          <w:rFonts w:ascii="Segoe UI" w:hAnsi="Segoe UI" w:cs="Segoe UI"/>
        </w:rPr>
      </w:pPr>
      <w:r w:rsidRPr="00BB6BBF">
        <w:rPr>
          <w:rFonts w:ascii="Segoe UI" w:hAnsi="Segoe UI" w:cs="Segoe UI"/>
          <w:b/>
          <w:bCs/>
        </w:rPr>
        <w:t>Gönüllü Raporlama Seçeneği Sunuldu:</w:t>
      </w:r>
      <w:r w:rsidRPr="00BB6BBF">
        <w:rPr>
          <w:rFonts w:ascii="Segoe UI" w:hAnsi="Segoe UI" w:cs="Segoe UI"/>
        </w:rPr>
        <w:t> 1.000’den fazla çalışanı olsa bile 450 milyon Euro altı ciroya sahip şirketler, Taksonomi uyumuna dair verileri istemeleri hâlinde açıklayabilecekler. Böylece kısmi uyum (</w:t>
      </w:r>
      <w:proofErr w:type="spellStart"/>
      <w:r w:rsidRPr="00BB6BBF">
        <w:rPr>
          <w:rFonts w:ascii="Segoe UI" w:hAnsi="Segoe UI" w:cs="Segoe UI"/>
        </w:rPr>
        <w:t>partial</w:t>
      </w:r>
      <w:proofErr w:type="spellEnd"/>
      <w:r w:rsidRPr="00BB6BBF">
        <w:rPr>
          <w:rFonts w:ascii="Segoe UI" w:hAnsi="Segoe UI" w:cs="Segoe UI"/>
        </w:rPr>
        <w:t xml:space="preserve"> </w:t>
      </w:r>
      <w:proofErr w:type="spellStart"/>
      <w:r w:rsidRPr="00BB6BBF">
        <w:rPr>
          <w:rFonts w:ascii="Segoe UI" w:hAnsi="Segoe UI" w:cs="Segoe UI"/>
        </w:rPr>
        <w:t>alignment</w:t>
      </w:r>
      <w:proofErr w:type="spellEnd"/>
      <w:r w:rsidRPr="00BB6BBF">
        <w:rPr>
          <w:rFonts w:ascii="Segoe UI" w:hAnsi="Segoe UI" w:cs="Segoe UI"/>
        </w:rPr>
        <w:t>) raporlamasıyla ilerlemelerini göstermeleri mümkün.</w:t>
      </w:r>
    </w:p>
    <w:p w14:paraId="6078C00D" w14:textId="77777777" w:rsidR="00CE75A2" w:rsidRPr="00BB6BBF" w:rsidRDefault="00CE75A2" w:rsidP="00CE75A2">
      <w:pPr>
        <w:ind w:left="360"/>
        <w:rPr>
          <w:rFonts w:ascii="Segoe UI" w:hAnsi="Segoe UI" w:cs="Segoe UI"/>
        </w:rPr>
      </w:pPr>
    </w:p>
    <w:p w14:paraId="20F3A22D" w14:textId="77777777" w:rsidR="008D28DF" w:rsidRDefault="008D28DF" w:rsidP="00CE75A2">
      <w:pPr>
        <w:pStyle w:val="Balk1"/>
        <w:rPr>
          <w:rFonts w:ascii="Segoe UI" w:hAnsi="Segoe UI" w:cs="Segoe UI"/>
          <w:b/>
          <w:bCs/>
          <w:highlight w:val="cyan"/>
        </w:rPr>
      </w:pPr>
      <w:r w:rsidRPr="00CE75A2">
        <w:rPr>
          <w:rFonts w:ascii="Segoe UI" w:hAnsi="Segoe UI" w:cs="Segoe UI"/>
          <w:b/>
          <w:bCs/>
          <w:highlight w:val="cyan"/>
        </w:rPr>
        <w:t>Sonrasında Bizi Neler Bekliyor?</w:t>
      </w:r>
    </w:p>
    <w:p w14:paraId="4B472936" w14:textId="77777777" w:rsidR="00CE75A2" w:rsidRPr="00CE75A2" w:rsidRDefault="00CE75A2" w:rsidP="00CE75A2">
      <w:pPr>
        <w:rPr>
          <w:highlight w:val="cyan"/>
        </w:rPr>
      </w:pPr>
    </w:p>
    <w:p w14:paraId="3DA1630D" w14:textId="71BC397F" w:rsidR="008D28DF" w:rsidRPr="00CE75A2" w:rsidRDefault="008D28DF" w:rsidP="008D28DF">
      <w:pPr>
        <w:rPr>
          <w:rFonts w:ascii="Segoe UI" w:hAnsi="Segoe UI" w:cs="Segoe UI"/>
          <w:b/>
          <w:bCs/>
        </w:rPr>
      </w:pPr>
      <w:proofErr w:type="spellStart"/>
      <w:r w:rsidRPr="00CE75A2">
        <w:rPr>
          <w:rFonts w:ascii="Segoe UI" w:hAnsi="Segoe UI" w:cs="Segoe UI"/>
          <w:b/>
          <w:bCs/>
        </w:rPr>
        <w:t>Omnibus</w:t>
      </w:r>
      <w:proofErr w:type="spellEnd"/>
      <w:r w:rsidRPr="00CE75A2">
        <w:rPr>
          <w:rFonts w:ascii="Segoe UI" w:hAnsi="Segoe UI" w:cs="Segoe UI"/>
          <w:b/>
          <w:bCs/>
        </w:rPr>
        <w:t xml:space="preserve"> teklifi,</w:t>
      </w:r>
      <w:r w:rsidRPr="00BB6BBF">
        <w:rPr>
          <w:rFonts w:ascii="Segoe UI" w:hAnsi="Segoe UI" w:cs="Segoe UI"/>
        </w:rPr>
        <w:t xml:space="preserve"> şimdi </w:t>
      </w:r>
      <w:r w:rsidRPr="00CE75A2">
        <w:rPr>
          <w:rFonts w:ascii="Segoe UI" w:hAnsi="Segoe UI" w:cs="Segoe UI"/>
          <w:b/>
          <w:bCs/>
        </w:rPr>
        <w:t>Avrupa Parlamentosu ve AB Konseyi (üye devletler) tarafından müzakere edilecek.</w:t>
      </w:r>
      <w:r w:rsidRPr="00BB6BBF">
        <w:rPr>
          <w:rFonts w:ascii="Segoe UI" w:hAnsi="Segoe UI" w:cs="Segoe UI"/>
        </w:rPr>
        <w:t xml:space="preserve"> Özellikle Avrupa Parlamentosu içinde, sürdürülebilirlik kurallarının daha sıkı olması gerektiğini savunan gruplar bulunuyor. Bu nedenle müzakerelerde kapsam daraltıcı maddelerin </w:t>
      </w:r>
      <w:r w:rsidR="00CE75A2" w:rsidRPr="00BB6BBF">
        <w:rPr>
          <w:rFonts w:ascii="Segoe UI" w:hAnsi="Segoe UI" w:cs="Segoe UI"/>
        </w:rPr>
        <w:t>yenilenme</w:t>
      </w:r>
      <w:r w:rsidRPr="00BB6BBF">
        <w:rPr>
          <w:rFonts w:ascii="Segoe UI" w:hAnsi="Segoe UI" w:cs="Segoe UI"/>
        </w:rPr>
        <w:t xml:space="preserve"> ihtimali var</w:t>
      </w:r>
      <w:r w:rsidRPr="00CE75A2">
        <w:rPr>
          <w:rFonts w:ascii="Segoe UI" w:hAnsi="Segoe UI" w:cs="Segoe UI"/>
          <w:b/>
          <w:bCs/>
        </w:rPr>
        <w:t>. Son kararlaştırılmış metin, AB Resmî Gazetesinde yayımlandıktan sonra yürürlüğe girecek ve belirli geçiş takvimlerine göre uygulanacak.</w:t>
      </w:r>
    </w:p>
    <w:p w14:paraId="7361C73B" w14:textId="150A63E9" w:rsidR="008D28DF" w:rsidRPr="00BB6BBF" w:rsidRDefault="008D28DF" w:rsidP="008D28DF">
      <w:pPr>
        <w:rPr>
          <w:rFonts w:ascii="Segoe UI" w:hAnsi="Segoe UI" w:cs="Segoe UI"/>
        </w:rPr>
      </w:pPr>
    </w:p>
    <w:p w14:paraId="0A38226E" w14:textId="77777777" w:rsidR="00CC5298" w:rsidRDefault="00CC5298" w:rsidP="008D28DF">
      <w:pPr>
        <w:rPr>
          <w:rFonts w:ascii="Segoe UI" w:hAnsi="Segoe UI" w:cs="Segoe UI"/>
          <w:i/>
          <w:iCs/>
        </w:rPr>
      </w:pPr>
    </w:p>
    <w:p w14:paraId="7E0A63B1" w14:textId="77777777" w:rsidR="003559DF" w:rsidRDefault="003559DF" w:rsidP="008D28DF">
      <w:pPr>
        <w:rPr>
          <w:rFonts w:ascii="Segoe UI" w:hAnsi="Segoe UI" w:cs="Segoe UI"/>
          <w:i/>
          <w:iCs/>
        </w:rPr>
      </w:pPr>
    </w:p>
    <w:p w14:paraId="52DE23C9" w14:textId="77777777" w:rsidR="003559DF" w:rsidRDefault="003559DF" w:rsidP="008D28DF">
      <w:pPr>
        <w:rPr>
          <w:rFonts w:ascii="Segoe UI" w:hAnsi="Segoe UI" w:cs="Segoe UI"/>
          <w:i/>
          <w:iCs/>
        </w:rPr>
      </w:pPr>
    </w:p>
    <w:p w14:paraId="0772E141" w14:textId="77777777" w:rsidR="003559DF" w:rsidRDefault="003559DF" w:rsidP="008D28DF">
      <w:pPr>
        <w:rPr>
          <w:rFonts w:ascii="Segoe UI" w:hAnsi="Segoe UI" w:cs="Segoe UI"/>
          <w:i/>
          <w:iCs/>
        </w:rPr>
      </w:pPr>
    </w:p>
    <w:p w14:paraId="4E784399" w14:textId="77777777" w:rsidR="003559DF" w:rsidRDefault="003559DF" w:rsidP="008D28DF">
      <w:pPr>
        <w:rPr>
          <w:rFonts w:ascii="Segoe UI" w:hAnsi="Segoe UI" w:cs="Segoe UI"/>
          <w:i/>
          <w:iCs/>
        </w:rPr>
      </w:pPr>
    </w:p>
    <w:p w14:paraId="292DEB0C" w14:textId="77777777" w:rsidR="003559DF" w:rsidRDefault="003559DF" w:rsidP="008D28DF">
      <w:pPr>
        <w:rPr>
          <w:rFonts w:ascii="Segoe UI" w:hAnsi="Segoe UI" w:cs="Segoe UI"/>
          <w:i/>
          <w:iCs/>
        </w:rPr>
      </w:pPr>
    </w:p>
    <w:p w14:paraId="294FECF7" w14:textId="77777777" w:rsidR="003559DF" w:rsidRDefault="003559DF" w:rsidP="008D28DF">
      <w:pPr>
        <w:rPr>
          <w:rFonts w:ascii="Segoe UI" w:hAnsi="Segoe UI" w:cs="Segoe UI"/>
          <w:i/>
          <w:iCs/>
        </w:rPr>
      </w:pPr>
    </w:p>
    <w:p w14:paraId="6455B263" w14:textId="77777777" w:rsidR="003559DF" w:rsidRDefault="003559DF" w:rsidP="008D28DF">
      <w:pPr>
        <w:rPr>
          <w:rFonts w:ascii="Segoe UI" w:hAnsi="Segoe UI" w:cs="Segoe UI"/>
          <w:i/>
          <w:iCs/>
        </w:rPr>
      </w:pPr>
    </w:p>
    <w:p w14:paraId="6C6AE889" w14:textId="77777777" w:rsidR="003559DF" w:rsidRDefault="003559DF" w:rsidP="008D28DF">
      <w:pPr>
        <w:rPr>
          <w:rFonts w:ascii="Segoe UI" w:hAnsi="Segoe UI" w:cs="Segoe UI"/>
          <w:i/>
          <w:iCs/>
        </w:rPr>
      </w:pPr>
    </w:p>
    <w:p w14:paraId="15351A1F" w14:textId="77777777" w:rsidR="003559DF" w:rsidRDefault="003559DF" w:rsidP="008D28DF">
      <w:pPr>
        <w:rPr>
          <w:rFonts w:ascii="Segoe UI" w:hAnsi="Segoe UI" w:cs="Segoe UI"/>
          <w:i/>
          <w:iCs/>
        </w:rPr>
      </w:pPr>
    </w:p>
    <w:p w14:paraId="45DC55A6" w14:textId="77777777" w:rsidR="003559DF" w:rsidRDefault="003559DF" w:rsidP="008D28DF">
      <w:pPr>
        <w:rPr>
          <w:rFonts w:ascii="Segoe UI" w:hAnsi="Segoe UI" w:cs="Segoe UI"/>
          <w:i/>
          <w:iCs/>
        </w:rPr>
      </w:pPr>
    </w:p>
    <w:p w14:paraId="01E34374" w14:textId="77777777" w:rsidR="003559DF" w:rsidRDefault="003559DF" w:rsidP="008D28DF">
      <w:pPr>
        <w:rPr>
          <w:rFonts w:ascii="Segoe UI" w:hAnsi="Segoe UI" w:cs="Segoe UI"/>
          <w:i/>
          <w:iCs/>
        </w:rPr>
      </w:pPr>
    </w:p>
    <w:p w14:paraId="2BE328E9" w14:textId="77777777" w:rsidR="003559DF" w:rsidRDefault="003559DF" w:rsidP="008D28DF">
      <w:pPr>
        <w:rPr>
          <w:rFonts w:ascii="Segoe UI" w:hAnsi="Segoe UI" w:cs="Segoe UI"/>
          <w:i/>
          <w:iCs/>
        </w:rPr>
      </w:pPr>
    </w:p>
    <w:p w14:paraId="14EC6151" w14:textId="77777777" w:rsidR="003559DF" w:rsidRDefault="003559DF" w:rsidP="008D28DF">
      <w:pPr>
        <w:rPr>
          <w:rFonts w:ascii="Segoe UI" w:hAnsi="Segoe UI" w:cs="Segoe UI"/>
          <w:i/>
          <w:iCs/>
        </w:rPr>
      </w:pPr>
    </w:p>
    <w:p w14:paraId="734275AF" w14:textId="77777777" w:rsidR="003559DF" w:rsidRDefault="003559DF" w:rsidP="008D28DF">
      <w:pPr>
        <w:rPr>
          <w:rFonts w:ascii="Segoe UI" w:hAnsi="Segoe UI" w:cs="Segoe UI"/>
          <w:i/>
          <w:iCs/>
        </w:rPr>
      </w:pPr>
    </w:p>
    <w:p w14:paraId="210B4889" w14:textId="77777777" w:rsidR="003559DF" w:rsidRDefault="003559DF" w:rsidP="008D28DF">
      <w:pPr>
        <w:rPr>
          <w:rFonts w:ascii="Segoe UI" w:hAnsi="Segoe UI" w:cs="Segoe UI"/>
          <w:i/>
          <w:iCs/>
        </w:rPr>
      </w:pPr>
    </w:p>
    <w:tbl>
      <w:tblPr>
        <w:tblStyle w:val="TabloKlavuzu"/>
        <w:tblW w:w="10487" w:type="dxa"/>
        <w:tblInd w:w="-113" w:type="dxa"/>
        <w:tblLook w:val="04A0" w:firstRow="1" w:lastRow="0" w:firstColumn="1" w:lastColumn="0" w:noHBand="0" w:noVBand="1"/>
      </w:tblPr>
      <w:tblGrid>
        <w:gridCol w:w="2311"/>
        <w:gridCol w:w="2504"/>
        <w:gridCol w:w="2835"/>
        <w:gridCol w:w="2837"/>
      </w:tblGrid>
      <w:tr w:rsidR="00CC5298" w14:paraId="43E5E090" w14:textId="77777777" w:rsidTr="00CC5298">
        <w:trPr>
          <w:trHeight w:val="367"/>
        </w:trPr>
        <w:tc>
          <w:tcPr>
            <w:tcW w:w="4815" w:type="dxa"/>
            <w:gridSpan w:val="2"/>
            <w:shd w:val="clear" w:color="auto" w:fill="3A7C22" w:themeFill="accent6" w:themeFillShade="BF"/>
          </w:tcPr>
          <w:p w14:paraId="56224417" w14:textId="77777777" w:rsidR="00CC5298" w:rsidRPr="004F6D1C" w:rsidRDefault="00CC5298" w:rsidP="002437D6">
            <w:pPr>
              <w:rPr>
                <w:b/>
                <w:bCs/>
                <w:color w:val="FFFFFF" w:themeColor="background1"/>
              </w:rPr>
            </w:pPr>
            <w:r w:rsidRPr="004F6D1C">
              <w:rPr>
                <w:b/>
                <w:bCs/>
                <w:color w:val="FFFFFF" w:themeColor="background1"/>
              </w:rPr>
              <w:t xml:space="preserve">                                                          Element</w:t>
            </w:r>
          </w:p>
        </w:tc>
        <w:tc>
          <w:tcPr>
            <w:tcW w:w="2835" w:type="dxa"/>
            <w:shd w:val="clear" w:color="auto" w:fill="3A7C22" w:themeFill="accent6" w:themeFillShade="BF"/>
          </w:tcPr>
          <w:p w14:paraId="7B9AF7B9" w14:textId="161CBAE2" w:rsidR="00CC5298" w:rsidRPr="004F6D1C" w:rsidRDefault="00CC5298" w:rsidP="002437D6">
            <w:pPr>
              <w:rPr>
                <w:b/>
                <w:bCs/>
                <w:color w:val="FFFFFF" w:themeColor="background1"/>
              </w:rPr>
            </w:pPr>
            <w:r w:rsidRPr="00CC5298">
              <w:rPr>
                <w:b/>
                <w:bCs/>
                <w:color w:val="FFFFFF" w:themeColor="background1"/>
              </w:rPr>
              <w:t>Önceki Gereksinim</w:t>
            </w:r>
          </w:p>
        </w:tc>
        <w:tc>
          <w:tcPr>
            <w:tcW w:w="2837" w:type="dxa"/>
            <w:shd w:val="clear" w:color="auto" w:fill="3A7C22" w:themeFill="accent6" w:themeFillShade="BF"/>
          </w:tcPr>
          <w:p w14:paraId="031E7E74" w14:textId="12ED37C2" w:rsidR="00CC5298" w:rsidRPr="004F6D1C" w:rsidRDefault="00CC5298" w:rsidP="002437D6">
            <w:pPr>
              <w:rPr>
                <w:b/>
                <w:bCs/>
                <w:color w:val="FFFFFF" w:themeColor="background1"/>
              </w:rPr>
            </w:pPr>
            <w:r w:rsidRPr="00CC5298">
              <w:rPr>
                <w:b/>
                <w:bCs/>
                <w:color w:val="FFFFFF" w:themeColor="background1"/>
              </w:rPr>
              <w:t>Sızdırılan Taslakta Önerilen Değişiklik</w:t>
            </w:r>
          </w:p>
        </w:tc>
      </w:tr>
      <w:tr w:rsidR="00CC5298" w14:paraId="70AAE0DD" w14:textId="77777777" w:rsidTr="00CC5298">
        <w:trPr>
          <w:trHeight w:val="367"/>
        </w:trPr>
        <w:tc>
          <w:tcPr>
            <w:tcW w:w="2311" w:type="dxa"/>
            <w:vMerge w:val="restart"/>
            <w:shd w:val="clear" w:color="auto" w:fill="D9F2D0" w:themeFill="accent6" w:themeFillTint="33"/>
          </w:tcPr>
          <w:p w14:paraId="64E4C589" w14:textId="77777777" w:rsidR="00CC5298" w:rsidRDefault="00CC5298" w:rsidP="002437D6">
            <w:pPr>
              <w:jc w:val="center"/>
            </w:pPr>
          </w:p>
          <w:p w14:paraId="377B05B7" w14:textId="77777777" w:rsidR="00CC5298" w:rsidRDefault="00CC5298" w:rsidP="002437D6">
            <w:pPr>
              <w:jc w:val="center"/>
            </w:pPr>
          </w:p>
          <w:p w14:paraId="05971B5F" w14:textId="77777777" w:rsidR="00CC5298" w:rsidRDefault="00CC5298" w:rsidP="002437D6">
            <w:pPr>
              <w:jc w:val="center"/>
            </w:pPr>
          </w:p>
          <w:p w14:paraId="1101AF7B" w14:textId="77777777" w:rsidR="00CC5298" w:rsidRPr="00C3406F" w:rsidRDefault="00CC5298" w:rsidP="002437D6">
            <w:pPr>
              <w:jc w:val="center"/>
              <w:rPr>
                <w:b/>
                <w:bCs/>
              </w:rPr>
            </w:pPr>
            <w:r w:rsidRPr="00C3406F">
              <w:rPr>
                <w:b/>
                <w:bCs/>
              </w:rPr>
              <w:t>CSRD /ESRS</w:t>
            </w:r>
          </w:p>
        </w:tc>
        <w:tc>
          <w:tcPr>
            <w:tcW w:w="2504" w:type="dxa"/>
            <w:shd w:val="clear" w:color="auto" w:fill="D9F2D0" w:themeFill="accent6" w:themeFillTint="33"/>
          </w:tcPr>
          <w:p w14:paraId="08B5BC5B" w14:textId="1AEF7D5D" w:rsidR="00CC5298" w:rsidRPr="00CF619B" w:rsidRDefault="00CC5298" w:rsidP="002437D6">
            <w:pPr>
              <w:rPr>
                <w:b/>
                <w:bCs/>
                <w:sz w:val="20"/>
                <w:szCs w:val="20"/>
              </w:rPr>
            </w:pPr>
            <w:r w:rsidRPr="00CC5298">
              <w:rPr>
                <w:b/>
                <w:bCs/>
                <w:sz w:val="20"/>
                <w:szCs w:val="20"/>
              </w:rPr>
              <w:t>CSRD Firma Büyüklüğü</w:t>
            </w:r>
          </w:p>
        </w:tc>
        <w:tc>
          <w:tcPr>
            <w:tcW w:w="2835" w:type="dxa"/>
            <w:shd w:val="clear" w:color="auto" w:fill="D9F2D0" w:themeFill="accent6" w:themeFillTint="33"/>
          </w:tcPr>
          <w:p w14:paraId="3F07AB27" w14:textId="32480496" w:rsidR="00CC5298" w:rsidRPr="00CF619B" w:rsidRDefault="00CC5298" w:rsidP="002437D6">
            <w:pPr>
              <w:rPr>
                <w:sz w:val="16"/>
                <w:szCs w:val="16"/>
              </w:rPr>
            </w:pPr>
            <w:r w:rsidRPr="00CC5298">
              <w:rPr>
                <w:sz w:val="16"/>
                <w:szCs w:val="16"/>
              </w:rPr>
              <w:t>250+ çalışanı ve 40 milyon Euro cirosu olan şirketler</w:t>
            </w:r>
          </w:p>
        </w:tc>
        <w:tc>
          <w:tcPr>
            <w:tcW w:w="2837" w:type="dxa"/>
            <w:shd w:val="clear" w:color="auto" w:fill="D9F2D0" w:themeFill="accent6" w:themeFillTint="33"/>
          </w:tcPr>
          <w:p w14:paraId="243DC492" w14:textId="75D5A9F7" w:rsidR="00CC5298" w:rsidRPr="00CF619B" w:rsidRDefault="00CC5298" w:rsidP="002437D6">
            <w:pPr>
              <w:rPr>
                <w:sz w:val="16"/>
                <w:szCs w:val="16"/>
              </w:rPr>
            </w:pPr>
            <w:r w:rsidRPr="00CC5298">
              <w:rPr>
                <w:sz w:val="16"/>
                <w:szCs w:val="16"/>
              </w:rPr>
              <w:t xml:space="preserve">Eşik </w:t>
            </w:r>
            <w:proofErr w:type="gramStart"/>
            <w:r w:rsidRPr="00CC5298">
              <w:rPr>
                <w:sz w:val="16"/>
                <w:szCs w:val="16"/>
              </w:rPr>
              <w:t>değer &gt;</w:t>
            </w:r>
            <w:proofErr w:type="gramEnd"/>
            <w:r w:rsidRPr="00CC5298">
              <w:rPr>
                <w:sz w:val="16"/>
                <w:szCs w:val="16"/>
              </w:rPr>
              <w:t>1.000 çalışan ve 450 milyon Avro ciroya yükseltildi</w:t>
            </w:r>
          </w:p>
        </w:tc>
      </w:tr>
      <w:tr w:rsidR="00CC5298" w14:paraId="518FC801" w14:textId="77777777" w:rsidTr="00CC5298">
        <w:trPr>
          <w:trHeight w:val="182"/>
        </w:trPr>
        <w:tc>
          <w:tcPr>
            <w:tcW w:w="2311" w:type="dxa"/>
            <w:vMerge/>
            <w:shd w:val="clear" w:color="auto" w:fill="D9F2D0" w:themeFill="accent6" w:themeFillTint="33"/>
          </w:tcPr>
          <w:p w14:paraId="66817798" w14:textId="77777777" w:rsidR="00CC5298" w:rsidRDefault="00CC5298" w:rsidP="002437D6"/>
        </w:tc>
        <w:tc>
          <w:tcPr>
            <w:tcW w:w="2504" w:type="dxa"/>
            <w:shd w:val="clear" w:color="auto" w:fill="D9F2D0" w:themeFill="accent6" w:themeFillTint="33"/>
          </w:tcPr>
          <w:p w14:paraId="0FD5DF0F" w14:textId="73CA6ADE" w:rsidR="00CC5298" w:rsidRPr="00CF619B" w:rsidRDefault="00CC5298" w:rsidP="002437D6">
            <w:pPr>
              <w:rPr>
                <w:b/>
                <w:bCs/>
                <w:sz w:val="20"/>
                <w:szCs w:val="20"/>
              </w:rPr>
            </w:pPr>
            <w:r w:rsidRPr="00CC5298">
              <w:rPr>
                <w:b/>
                <w:bCs/>
                <w:sz w:val="20"/>
                <w:szCs w:val="20"/>
              </w:rPr>
              <w:t>CSRD Kapsamdaki Şirket Sayısı</w:t>
            </w:r>
          </w:p>
        </w:tc>
        <w:tc>
          <w:tcPr>
            <w:tcW w:w="2835" w:type="dxa"/>
            <w:shd w:val="clear" w:color="auto" w:fill="D9F2D0" w:themeFill="accent6" w:themeFillTint="33"/>
          </w:tcPr>
          <w:p w14:paraId="1ADAF7F3" w14:textId="77777777" w:rsidR="00CC5298" w:rsidRPr="00CF619B" w:rsidRDefault="00CC5298" w:rsidP="002437D6">
            <w:pPr>
              <w:rPr>
                <w:sz w:val="16"/>
                <w:szCs w:val="16"/>
              </w:rPr>
            </w:pPr>
            <w:r w:rsidRPr="00CF619B">
              <w:rPr>
                <w:rFonts w:ascii="Calibri" w:hAnsi="Calibri" w:cs="Calibri"/>
                <w:sz w:val="16"/>
                <w:szCs w:val="16"/>
              </w:rPr>
              <w:t>&gt;50,000</w:t>
            </w:r>
          </w:p>
        </w:tc>
        <w:tc>
          <w:tcPr>
            <w:tcW w:w="2837" w:type="dxa"/>
            <w:shd w:val="clear" w:color="auto" w:fill="D9F2D0" w:themeFill="accent6" w:themeFillTint="33"/>
          </w:tcPr>
          <w:p w14:paraId="5D66F347" w14:textId="77777777" w:rsidR="00CC5298" w:rsidRPr="00CF619B" w:rsidRDefault="00CC5298" w:rsidP="002437D6">
            <w:pPr>
              <w:rPr>
                <w:sz w:val="16"/>
                <w:szCs w:val="16"/>
              </w:rPr>
            </w:pPr>
            <w:r w:rsidRPr="00CF619B">
              <w:rPr>
                <w:rFonts w:ascii="Calibri" w:hAnsi="Calibri" w:cs="Calibri"/>
                <w:sz w:val="16"/>
                <w:szCs w:val="16"/>
              </w:rPr>
              <w:t>&lt;</w:t>
            </w:r>
            <w:r w:rsidRPr="00CF619B">
              <w:rPr>
                <w:sz w:val="16"/>
                <w:szCs w:val="16"/>
              </w:rPr>
              <w:t>7,000</w:t>
            </w:r>
          </w:p>
        </w:tc>
      </w:tr>
      <w:tr w:rsidR="00CC5298" w14:paraId="75F1B9C5" w14:textId="77777777" w:rsidTr="00CC5298">
        <w:trPr>
          <w:trHeight w:val="182"/>
        </w:trPr>
        <w:tc>
          <w:tcPr>
            <w:tcW w:w="2311" w:type="dxa"/>
            <w:vMerge/>
            <w:shd w:val="clear" w:color="auto" w:fill="D9F2D0" w:themeFill="accent6" w:themeFillTint="33"/>
          </w:tcPr>
          <w:p w14:paraId="13F8A6B5" w14:textId="77777777" w:rsidR="00CC5298" w:rsidRDefault="00CC5298" w:rsidP="002437D6"/>
        </w:tc>
        <w:tc>
          <w:tcPr>
            <w:tcW w:w="2504" w:type="dxa"/>
            <w:shd w:val="clear" w:color="auto" w:fill="D9F2D0" w:themeFill="accent6" w:themeFillTint="33"/>
          </w:tcPr>
          <w:p w14:paraId="45202726" w14:textId="78AD7F0E" w:rsidR="00CC5298" w:rsidRPr="00CF619B" w:rsidRDefault="00CC5298" w:rsidP="002437D6">
            <w:pPr>
              <w:rPr>
                <w:b/>
                <w:bCs/>
                <w:sz w:val="20"/>
                <w:szCs w:val="20"/>
              </w:rPr>
            </w:pPr>
            <w:r w:rsidRPr="00CC5298">
              <w:rPr>
                <w:b/>
                <w:bCs/>
                <w:sz w:val="20"/>
                <w:szCs w:val="20"/>
              </w:rPr>
              <w:t>CSRD Üçüncü Ülke Teşebbüs Eşiği</w:t>
            </w:r>
          </w:p>
        </w:tc>
        <w:tc>
          <w:tcPr>
            <w:tcW w:w="2835" w:type="dxa"/>
            <w:shd w:val="clear" w:color="auto" w:fill="D9F2D0" w:themeFill="accent6" w:themeFillTint="33"/>
          </w:tcPr>
          <w:p w14:paraId="7D8ABBE3" w14:textId="582EB1F3" w:rsidR="00CC5298" w:rsidRPr="00CF619B" w:rsidRDefault="00CC5298" w:rsidP="002437D6">
            <w:pPr>
              <w:rPr>
                <w:sz w:val="16"/>
                <w:szCs w:val="16"/>
              </w:rPr>
            </w:pPr>
            <w:r w:rsidRPr="00CC5298">
              <w:rPr>
                <w:sz w:val="16"/>
                <w:szCs w:val="16"/>
              </w:rPr>
              <w:t>150 milyon Euro ciro</w:t>
            </w:r>
          </w:p>
        </w:tc>
        <w:tc>
          <w:tcPr>
            <w:tcW w:w="2837" w:type="dxa"/>
            <w:shd w:val="clear" w:color="auto" w:fill="D9F2D0" w:themeFill="accent6" w:themeFillTint="33"/>
          </w:tcPr>
          <w:p w14:paraId="4E56E08F" w14:textId="27515E53" w:rsidR="00CC5298" w:rsidRPr="00CF619B" w:rsidRDefault="00CC5298" w:rsidP="002437D6">
            <w:pPr>
              <w:rPr>
                <w:sz w:val="16"/>
                <w:szCs w:val="16"/>
              </w:rPr>
            </w:pPr>
            <w:r w:rsidRPr="00CC5298">
              <w:rPr>
                <w:sz w:val="16"/>
                <w:szCs w:val="16"/>
              </w:rPr>
              <w:t>Ciro 450 milyon Euro'ya yükseltildi</w:t>
            </w:r>
          </w:p>
        </w:tc>
      </w:tr>
      <w:tr w:rsidR="00CC5298" w14:paraId="410FFCF7" w14:textId="77777777" w:rsidTr="00CC5298">
        <w:trPr>
          <w:trHeight w:val="182"/>
        </w:trPr>
        <w:tc>
          <w:tcPr>
            <w:tcW w:w="2311" w:type="dxa"/>
            <w:vMerge/>
            <w:shd w:val="clear" w:color="auto" w:fill="D9F2D0" w:themeFill="accent6" w:themeFillTint="33"/>
          </w:tcPr>
          <w:p w14:paraId="5570A304" w14:textId="77777777" w:rsidR="00CC5298" w:rsidRDefault="00CC5298" w:rsidP="002437D6"/>
        </w:tc>
        <w:tc>
          <w:tcPr>
            <w:tcW w:w="2504" w:type="dxa"/>
            <w:shd w:val="clear" w:color="auto" w:fill="D9F2D0" w:themeFill="accent6" w:themeFillTint="33"/>
          </w:tcPr>
          <w:p w14:paraId="5D2AB262" w14:textId="57E4A1C8" w:rsidR="00CC5298" w:rsidRPr="00CF619B" w:rsidRDefault="00CC5298" w:rsidP="002437D6">
            <w:pPr>
              <w:rPr>
                <w:b/>
                <w:bCs/>
                <w:sz w:val="20"/>
                <w:szCs w:val="20"/>
              </w:rPr>
            </w:pPr>
            <w:r w:rsidRPr="00CC5298">
              <w:rPr>
                <w:b/>
                <w:bCs/>
                <w:sz w:val="20"/>
                <w:szCs w:val="20"/>
              </w:rPr>
              <w:t>CSRD Değer Zinciri Raporlaması</w:t>
            </w:r>
          </w:p>
        </w:tc>
        <w:tc>
          <w:tcPr>
            <w:tcW w:w="2835" w:type="dxa"/>
            <w:shd w:val="clear" w:color="auto" w:fill="D9F2D0" w:themeFill="accent6" w:themeFillTint="33"/>
          </w:tcPr>
          <w:p w14:paraId="4A0A42F3" w14:textId="42ABCBE2" w:rsidR="00CC5298" w:rsidRPr="00CF619B" w:rsidRDefault="00CC5298" w:rsidP="002437D6">
            <w:pPr>
              <w:rPr>
                <w:sz w:val="16"/>
                <w:szCs w:val="16"/>
              </w:rPr>
            </w:pPr>
            <w:r w:rsidRPr="00CC5298">
              <w:rPr>
                <w:sz w:val="16"/>
                <w:szCs w:val="16"/>
              </w:rPr>
              <w:t>Şirketlerin tüm tedarikçilerden veri alması gerekmektedir</w:t>
            </w:r>
          </w:p>
        </w:tc>
        <w:tc>
          <w:tcPr>
            <w:tcW w:w="2837" w:type="dxa"/>
            <w:shd w:val="clear" w:color="auto" w:fill="D9F2D0" w:themeFill="accent6" w:themeFillTint="33"/>
          </w:tcPr>
          <w:p w14:paraId="06B74CF5" w14:textId="3A13491E" w:rsidR="00CC5298" w:rsidRPr="00CF619B" w:rsidRDefault="00CC5298" w:rsidP="002437D6">
            <w:pPr>
              <w:rPr>
                <w:sz w:val="16"/>
                <w:szCs w:val="16"/>
              </w:rPr>
            </w:pPr>
            <w:r w:rsidRPr="00CC5298">
              <w:rPr>
                <w:sz w:val="16"/>
                <w:szCs w:val="16"/>
              </w:rPr>
              <w:t>CSRD üyesi olmayan şirketlerden veri alınması gerekli değildir</w:t>
            </w:r>
          </w:p>
        </w:tc>
      </w:tr>
      <w:tr w:rsidR="00CC5298" w14:paraId="15D317C3" w14:textId="77777777" w:rsidTr="00CC5298">
        <w:trPr>
          <w:trHeight w:val="182"/>
        </w:trPr>
        <w:tc>
          <w:tcPr>
            <w:tcW w:w="2311" w:type="dxa"/>
            <w:vMerge/>
            <w:shd w:val="clear" w:color="auto" w:fill="D9F2D0" w:themeFill="accent6" w:themeFillTint="33"/>
          </w:tcPr>
          <w:p w14:paraId="1D685EC8" w14:textId="77777777" w:rsidR="00CC5298" w:rsidRDefault="00CC5298" w:rsidP="002437D6"/>
        </w:tc>
        <w:tc>
          <w:tcPr>
            <w:tcW w:w="2504" w:type="dxa"/>
            <w:shd w:val="clear" w:color="auto" w:fill="D9F2D0" w:themeFill="accent6" w:themeFillTint="33"/>
          </w:tcPr>
          <w:p w14:paraId="4808EA55" w14:textId="572EC8AF" w:rsidR="00CC5298" w:rsidRPr="00CF619B" w:rsidRDefault="00CC5298" w:rsidP="002437D6">
            <w:pPr>
              <w:rPr>
                <w:b/>
                <w:bCs/>
                <w:sz w:val="20"/>
                <w:szCs w:val="20"/>
              </w:rPr>
            </w:pPr>
            <w:r w:rsidRPr="00CC5298">
              <w:rPr>
                <w:b/>
                <w:bCs/>
                <w:sz w:val="20"/>
                <w:szCs w:val="20"/>
              </w:rPr>
              <w:t>CSRD Güvencesi</w:t>
            </w:r>
          </w:p>
        </w:tc>
        <w:tc>
          <w:tcPr>
            <w:tcW w:w="2835" w:type="dxa"/>
            <w:shd w:val="clear" w:color="auto" w:fill="D9F2D0" w:themeFill="accent6" w:themeFillTint="33"/>
          </w:tcPr>
          <w:p w14:paraId="1912AA41" w14:textId="7CA3D153" w:rsidR="00CC5298" w:rsidRPr="00CF619B" w:rsidRDefault="00CC5298" w:rsidP="002437D6">
            <w:pPr>
              <w:rPr>
                <w:sz w:val="16"/>
                <w:szCs w:val="16"/>
              </w:rPr>
            </w:pPr>
            <w:r w:rsidRPr="00CC5298">
              <w:rPr>
                <w:sz w:val="16"/>
                <w:szCs w:val="16"/>
              </w:rPr>
              <w:t>Makul güvenceye geçiş planlarıyla birlikte sınırlı güvence gereklidir</w:t>
            </w:r>
          </w:p>
        </w:tc>
        <w:tc>
          <w:tcPr>
            <w:tcW w:w="2837" w:type="dxa"/>
            <w:shd w:val="clear" w:color="auto" w:fill="D9F2D0" w:themeFill="accent6" w:themeFillTint="33"/>
          </w:tcPr>
          <w:p w14:paraId="7C1A3E40" w14:textId="0FAC9BA6" w:rsidR="00CC5298" w:rsidRPr="00CF619B" w:rsidRDefault="00CC5298" w:rsidP="002437D6">
            <w:pPr>
              <w:rPr>
                <w:sz w:val="16"/>
                <w:szCs w:val="16"/>
              </w:rPr>
            </w:pPr>
            <w:r w:rsidRPr="00CC5298">
              <w:rPr>
                <w:sz w:val="16"/>
                <w:szCs w:val="16"/>
              </w:rPr>
              <w:t>Sınırlı güvence olarak kalır; makul güvence şartı kaldırılmıştır</w:t>
            </w:r>
          </w:p>
        </w:tc>
      </w:tr>
      <w:tr w:rsidR="00CC5298" w14:paraId="1C8C63E1" w14:textId="77777777" w:rsidTr="00CC5298">
        <w:trPr>
          <w:trHeight w:val="182"/>
        </w:trPr>
        <w:tc>
          <w:tcPr>
            <w:tcW w:w="2311" w:type="dxa"/>
            <w:vMerge/>
            <w:shd w:val="clear" w:color="auto" w:fill="D9F2D0" w:themeFill="accent6" w:themeFillTint="33"/>
          </w:tcPr>
          <w:p w14:paraId="5E4346B7" w14:textId="77777777" w:rsidR="00CC5298" w:rsidRDefault="00CC5298" w:rsidP="002437D6"/>
        </w:tc>
        <w:tc>
          <w:tcPr>
            <w:tcW w:w="2504" w:type="dxa"/>
            <w:shd w:val="clear" w:color="auto" w:fill="D9F2D0" w:themeFill="accent6" w:themeFillTint="33"/>
          </w:tcPr>
          <w:p w14:paraId="55FCC122" w14:textId="1D0D8175" w:rsidR="00CC5298" w:rsidRPr="00CF619B" w:rsidRDefault="00CC5298" w:rsidP="002437D6">
            <w:pPr>
              <w:rPr>
                <w:b/>
                <w:bCs/>
                <w:sz w:val="20"/>
                <w:szCs w:val="20"/>
              </w:rPr>
            </w:pPr>
            <w:r w:rsidRPr="00CC5298">
              <w:rPr>
                <w:b/>
                <w:bCs/>
                <w:sz w:val="20"/>
                <w:szCs w:val="20"/>
              </w:rPr>
              <w:t>CSRD Raporlama Son Tarihleri</w:t>
            </w:r>
          </w:p>
        </w:tc>
        <w:tc>
          <w:tcPr>
            <w:tcW w:w="2835" w:type="dxa"/>
            <w:shd w:val="clear" w:color="auto" w:fill="D9F2D0" w:themeFill="accent6" w:themeFillTint="33"/>
          </w:tcPr>
          <w:p w14:paraId="5C8A0958" w14:textId="4582589D" w:rsidR="00CC5298" w:rsidRPr="00CF619B" w:rsidRDefault="00CC5298" w:rsidP="002437D6">
            <w:pPr>
              <w:rPr>
                <w:sz w:val="16"/>
                <w:szCs w:val="16"/>
              </w:rPr>
            </w:pPr>
            <w:r w:rsidRPr="00CC5298">
              <w:rPr>
                <w:sz w:val="16"/>
                <w:szCs w:val="16"/>
              </w:rPr>
              <w:t>İlk açıklamalar ve denetimler için son tarihleri belirleyin</w:t>
            </w:r>
          </w:p>
        </w:tc>
        <w:tc>
          <w:tcPr>
            <w:tcW w:w="2837" w:type="dxa"/>
            <w:shd w:val="clear" w:color="auto" w:fill="D9F2D0" w:themeFill="accent6" w:themeFillTint="33"/>
          </w:tcPr>
          <w:p w14:paraId="36956690" w14:textId="271A30C6" w:rsidR="00CC5298" w:rsidRPr="00CF619B" w:rsidRDefault="00CC5298" w:rsidP="002437D6">
            <w:pPr>
              <w:rPr>
                <w:sz w:val="16"/>
                <w:szCs w:val="16"/>
              </w:rPr>
            </w:pPr>
            <w:r w:rsidRPr="00CC5298">
              <w:rPr>
                <w:sz w:val="16"/>
                <w:szCs w:val="16"/>
              </w:rPr>
              <w:t>İki yıla varan gecikmeler önerildi</w:t>
            </w:r>
          </w:p>
        </w:tc>
      </w:tr>
      <w:tr w:rsidR="00CC5298" w14:paraId="1EACDB6D" w14:textId="77777777" w:rsidTr="00CC5298">
        <w:trPr>
          <w:trHeight w:val="182"/>
        </w:trPr>
        <w:tc>
          <w:tcPr>
            <w:tcW w:w="2311" w:type="dxa"/>
            <w:vMerge/>
            <w:shd w:val="clear" w:color="auto" w:fill="D9F2D0" w:themeFill="accent6" w:themeFillTint="33"/>
          </w:tcPr>
          <w:p w14:paraId="50E05FBE" w14:textId="77777777" w:rsidR="00CC5298" w:rsidRDefault="00CC5298" w:rsidP="002437D6"/>
        </w:tc>
        <w:tc>
          <w:tcPr>
            <w:tcW w:w="2504" w:type="dxa"/>
            <w:shd w:val="clear" w:color="auto" w:fill="D9F2D0" w:themeFill="accent6" w:themeFillTint="33"/>
          </w:tcPr>
          <w:p w14:paraId="4AC5CDEB" w14:textId="32D77AEE" w:rsidR="00CC5298" w:rsidRPr="00CF619B" w:rsidRDefault="00CC5298" w:rsidP="002437D6">
            <w:pPr>
              <w:rPr>
                <w:b/>
                <w:bCs/>
                <w:sz w:val="20"/>
                <w:szCs w:val="20"/>
              </w:rPr>
            </w:pPr>
            <w:r w:rsidRPr="00CC5298">
              <w:rPr>
                <w:b/>
                <w:bCs/>
                <w:sz w:val="20"/>
                <w:szCs w:val="20"/>
              </w:rPr>
              <w:t>Çifte Önemlilik</w:t>
            </w:r>
          </w:p>
        </w:tc>
        <w:tc>
          <w:tcPr>
            <w:tcW w:w="2835" w:type="dxa"/>
            <w:shd w:val="clear" w:color="auto" w:fill="D9F2D0" w:themeFill="accent6" w:themeFillTint="33"/>
          </w:tcPr>
          <w:p w14:paraId="21799EAB" w14:textId="2D84C91C" w:rsidR="00CC5298" w:rsidRPr="00CF619B" w:rsidRDefault="00CC5298" w:rsidP="002437D6">
            <w:pPr>
              <w:rPr>
                <w:sz w:val="16"/>
                <w:szCs w:val="16"/>
              </w:rPr>
            </w:pPr>
            <w:r w:rsidRPr="00CC5298">
              <w:rPr>
                <w:sz w:val="16"/>
                <w:szCs w:val="16"/>
              </w:rPr>
              <w:t>Gerekli (hem finansal hem de etki önemliliği)</w:t>
            </w:r>
          </w:p>
        </w:tc>
        <w:tc>
          <w:tcPr>
            <w:tcW w:w="2837" w:type="dxa"/>
            <w:shd w:val="clear" w:color="auto" w:fill="D9F2D0" w:themeFill="accent6" w:themeFillTint="33"/>
          </w:tcPr>
          <w:p w14:paraId="51C8C7FB" w14:textId="00530045" w:rsidR="00CC5298" w:rsidRPr="00CF619B" w:rsidRDefault="00CC5298" w:rsidP="002437D6">
            <w:pPr>
              <w:rPr>
                <w:sz w:val="16"/>
                <w:szCs w:val="16"/>
              </w:rPr>
            </w:pPr>
            <w:r w:rsidRPr="00CC5298">
              <w:rPr>
                <w:sz w:val="16"/>
                <w:szCs w:val="16"/>
              </w:rPr>
              <w:t>Sızan taslakta muhafaza edildi</w:t>
            </w:r>
          </w:p>
        </w:tc>
      </w:tr>
      <w:tr w:rsidR="00CC5298" w14:paraId="674695FE" w14:textId="77777777" w:rsidTr="00CC5298">
        <w:trPr>
          <w:trHeight w:val="182"/>
        </w:trPr>
        <w:tc>
          <w:tcPr>
            <w:tcW w:w="2311" w:type="dxa"/>
            <w:vMerge/>
            <w:shd w:val="clear" w:color="auto" w:fill="D9F2D0" w:themeFill="accent6" w:themeFillTint="33"/>
          </w:tcPr>
          <w:p w14:paraId="686AA602" w14:textId="77777777" w:rsidR="00CC5298" w:rsidRDefault="00CC5298" w:rsidP="002437D6"/>
        </w:tc>
        <w:tc>
          <w:tcPr>
            <w:tcW w:w="2504" w:type="dxa"/>
            <w:shd w:val="clear" w:color="auto" w:fill="D9F2D0" w:themeFill="accent6" w:themeFillTint="33"/>
          </w:tcPr>
          <w:p w14:paraId="5E6F8A85" w14:textId="73351D99" w:rsidR="00CC5298" w:rsidRPr="00CF619B" w:rsidRDefault="00CC5298" w:rsidP="002437D6">
            <w:pPr>
              <w:rPr>
                <w:b/>
                <w:bCs/>
                <w:sz w:val="20"/>
                <w:szCs w:val="20"/>
              </w:rPr>
            </w:pPr>
            <w:r w:rsidRPr="00CC5298">
              <w:rPr>
                <w:b/>
                <w:bCs/>
                <w:sz w:val="20"/>
                <w:szCs w:val="20"/>
              </w:rPr>
              <w:t>ESRS Sektöre Özel Standartlar</w:t>
            </w:r>
          </w:p>
        </w:tc>
        <w:tc>
          <w:tcPr>
            <w:tcW w:w="2835" w:type="dxa"/>
            <w:shd w:val="clear" w:color="auto" w:fill="D9F2D0" w:themeFill="accent6" w:themeFillTint="33"/>
          </w:tcPr>
          <w:p w14:paraId="7821EA74" w14:textId="20FA7869" w:rsidR="00CC5298" w:rsidRPr="00CF619B" w:rsidRDefault="00CC5298" w:rsidP="002437D6">
            <w:pPr>
              <w:rPr>
                <w:sz w:val="16"/>
                <w:szCs w:val="16"/>
              </w:rPr>
            </w:pPr>
            <w:r w:rsidRPr="00CC5298">
              <w:rPr>
                <w:sz w:val="16"/>
                <w:szCs w:val="16"/>
              </w:rPr>
              <w:t>Sektöre özel zorunlu raporlama standartları getirilecek</w:t>
            </w:r>
          </w:p>
        </w:tc>
        <w:tc>
          <w:tcPr>
            <w:tcW w:w="2837" w:type="dxa"/>
            <w:shd w:val="clear" w:color="auto" w:fill="D9F2D0" w:themeFill="accent6" w:themeFillTint="33"/>
          </w:tcPr>
          <w:p w14:paraId="482C51B0" w14:textId="260BA418" w:rsidR="00CC5298" w:rsidRPr="00CF619B" w:rsidRDefault="00CC5298" w:rsidP="002437D6">
            <w:pPr>
              <w:rPr>
                <w:sz w:val="16"/>
                <w:szCs w:val="16"/>
              </w:rPr>
            </w:pPr>
            <w:r w:rsidRPr="00CC5298">
              <w:rPr>
                <w:sz w:val="16"/>
                <w:szCs w:val="16"/>
              </w:rPr>
              <w:t>Beklemeye alındı veya hurdaya çıkarıldı</w:t>
            </w:r>
          </w:p>
        </w:tc>
      </w:tr>
      <w:tr w:rsidR="00CC5298" w14:paraId="470B28EC" w14:textId="77777777" w:rsidTr="00CC5298">
        <w:trPr>
          <w:trHeight w:val="367"/>
        </w:trPr>
        <w:tc>
          <w:tcPr>
            <w:tcW w:w="2311" w:type="dxa"/>
            <w:vMerge w:val="restart"/>
            <w:shd w:val="clear" w:color="auto" w:fill="B3E5A1" w:themeFill="accent6" w:themeFillTint="66"/>
          </w:tcPr>
          <w:p w14:paraId="19F50EF0" w14:textId="77777777" w:rsidR="00CC5298" w:rsidRDefault="00CC5298" w:rsidP="002437D6">
            <w:pPr>
              <w:jc w:val="center"/>
            </w:pPr>
          </w:p>
          <w:p w14:paraId="694AC29C" w14:textId="77777777" w:rsidR="00CC5298" w:rsidRDefault="00CC5298" w:rsidP="002437D6">
            <w:pPr>
              <w:jc w:val="center"/>
            </w:pPr>
          </w:p>
          <w:p w14:paraId="7418C810" w14:textId="77777777" w:rsidR="00CC5298" w:rsidRDefault="00CC5298" w:rsidP="002437D6">
            <w:pPr>
              <w:jc w:val="center"/>
            </w:pPr>
          </w:p>
          <w:p w14:paraId="75C01581" w14:textId="77777777" w:rsidR="00CC5298" w:rsidRDefault="00CC5298" w:rsidP="002437D6">
            <w:pPr>
              <w:jc w:val="center"/>
            </w:pPr>
          </w:p>
          <w:p w14:paraId="6505F444" w14:textId="77777777" w:rsidR="00CC5298" w:rsidRPr="00C3406F" w:rsidRDefault="00CC5298" w:rsidP="002437D6">
            <w:pPr>
              <w:jc w:val="center"/>
              <w:rPr>
                <w:b/>
                <w:bCs/>
              </w:rPr>
            </w:pPr>
            <w:r w:rsidRPr="00C3406F">
              <w:rPr>
                <w:b/>
                <w:bCs/>
              </w:rPr>
              <w:t>CSDDD</w:t>
            </w:r>
          </w:p>
        </w:tc>
        <w:tc>
          <w:tcPr>
            <w:tcW w:w="2504" w:type="dxa"/>
            <w:shd w:val="clear" w:color="auto" w:fill="B3E5A1" w:themeFill="accent6" w:themeFillTint="66"/>
          </w:tcPr>
          <w:p w14:paraId="3078BF07" w14:textId="76C3F1FB" w:rsidR="00CC5298" w:rsidRPr="00E52F36" w:rsidRDefault="00CD68D5" w:rsidP="002437D6">
            <w:pPr>
              <w:rPr>
                <w:b/>
                <w:bCs/>
                <w:sz w:val="20"/>
                <w:szCs w:val="20"/>
              </w:rPr>
            </w:pPr>
            <w:r w:rsidRPr="00CD68D5">
              <w:rPr>
                <w:b/>
                <w:bCs/>
                <w:sz w:val="20"/>
                <w:szCs w:val="20"/>
              </w:rPr>
              <w:t>CSDDD Kapsamı</w:t>
            </w:r>
          </w:p>
        </w:tc>
        <w:tc>
          <w:tcPr>
            <w:tcW w:w="2835" w:type="dxa"/>
            <w:shd w:val="clear" w:color="auto" w:fill="B3E5A1" w:themeFill="accent6" w:themeFillTint="66"/>
          </w:tcPr>
          <w:p w14:paraId="23453FB8" w14:textId="43BD2720" w:rsidR="00CC5298" w:rsidRPr="00997532" w:rsidRDefault="00CD68D5" w:rsidP="002437D6">
            <w:pPr>
              <w:rPr>
                <w:sz w:val="16"/>
                <w:szCs w:val="16"/>
              </w:rPr>
            </w:pPr>
            <w:r w:rsidRPr="00CD68D5">
              <w:rPr>
                <w:sz w:val="16"/>
                <w:szCs w:val="16"/>
              </w:rPr>
              <w:t>Tüm değer zincirini kapsar</w:t>
            </w:r>
          </w:p>
        </w:tc>
        <w:tc>
          <w:tcPr>
            <w:tcW w:w="2837" w:type="dxa"/>
            <w:shd w:val="clear" w:color="auto" w:fill="B3E5A1" w:themeFill="accent6" w:themeFillTint="66"/>
          </w:tcPr>
          <w:p w14:paraId="32AA36F5" w14:textId="3180FD40" w:rsidR="00CC5298" w:rsidRPr="00997532" w:rsidRDefault="00CD68D5" w:rsidP="002437D6">
            <w:pPr>
              <w:rPr>
                <w:sz w:val="16"/>
                <w:szCs w:val="16"/>
              </w:rPr>
            </w:pPr>
            <w:r w:rsidRPr="00CD68D5">
              <w:rPr>
                <w:sz w:val="16"/>
                <w:szCs w:val="16"/>
              </w:rPr>
              <w:t>Artık yalnızca doğrudan tedarikçilerle sınırlı</w:t>
            </w:r>
          </w:p>
        </w:tc>
      </w:tr>
      <w:tr w:rsidR="00CC5298" w14:paraId="305E645E" w14:textId="77777777" w:rsidTr="00CC5298">
        <w:trPr>
          <w:trHeight w:val="182"/>
        </w:trPr>
        <w:tc>
          <w:tcPr>
            <w:tcW w:w="2311" w:type="dxa"/>
            <w:vMerge/>
            <w:shd w:val="clear" w:color="auto" w:fill="B3E5A1" w:themeFill="accent6" w:themeFillTint="66"/>
          </w:tcPr>
          <w:p w14:paraId="122DD05C" w14:textId="77777777" w:rsidR="00CC5298" w:rsidRDefault="00CC5298" w:rsidP="002437D6"/>
        </w:tc>
        <w:tc>
          <w:tcPr>
            <w:tcW w:w="2504" w:type="dxa"/>
            <w:shd w:val="clear" w:color="auto" w:fill="B3E5A1" w:themeFill="accent6" w:themeFillTint="66"/>
          </w:tcPr>
          <w:p w14:paraId="029F1F1C" w14:textId="2BEE49C7" w:rsidR="00CC5298" w:rsidRPr="00E52F36" w:rsidRDefault="00CD68D5" w:rsidP="002437D6">
            <w:pPr>
              <w:rPr>
                <w:b/>
                <w:bCs/>
                <w:sz w:val="20"/>
                <w:szCs w:val="20"/>
              </w:rPr>
            </w:pPr>
            <w:r w:rsidRPr="00CD68D5">
              <w:rPr>
                <w:b/>
                <w:bCs/>
                <w:sz w:val="20"/>
                <w:szCs w:val="20"/>
              </w:rPr>
              <w:t>CSDDD Tedarikçi Risk Değerlendirmesi</w:t>
            </w:r>
          </w:p>
        </w:tc>
        <w:tc>
          <w:tcPr>
            <w:tcW w:w="2835" w:type="dxa"/>
            <w:shd w:val="clear" w:color="auto" w:fill="B3E5A1" w:themeFill="accent6" w:themeFillTint="66"/>
          </w:tcPr>
          <w:p w14:paraId="2D7925CD" w14:textId="6770C917" w:rsidR="00CC5298" w:rsidRPr="00997532" w:rsidRDefault="00CD68D5" w:rsidP="002437D6">
            <w:pPr>
              <w:rPr>
                <w:sz w:val="16"/>
                <w:szCs w:val="16"/>
              </w:rPr>
            </w:pPr>
            <w:r w:rsidRPr="00CD68D5">
              <w:rPr>
                <w:sz w:val="16"/>
                <w:szCs w:val="16"/>
              </w:rPr>
              <w:t>Değerlendirme dolaylı tedarikçileri de kapsamaktadır</w:t>
            </w:r>
          </w:p>
        </w:tc>
        <w:tc>
          <w:tcPr>
            <w:tcW w:w="2837" w:type="dxa"/>
            <w:shd w:val="clear" w:color="auto" w:fill="B3E5A1" w:themeFill="accent6" w:themeFillTint="66"/>
          </w:tcPr>
          <w:p w14:paraId="1BABFEE5" w14:textId="4740A3A1" w:rsidR="00CC5298" w:rsidRPr="00997532" w:rsidRDefault="00CD68D5" w:rsidP="002437D6">
            <w:pPr>
              <w:rPr>
                <w:sz w:val="16"/>
                <w:szCs w:val="16"/>
              </w:rPr>
            </w:pPr>
            <w:r w:rsidRPr="00CD68D5">
              <w:rPr>
                <w:sz w:val="16"/>
                <w:szCs w:val="16"/>
              </w:rPr>
              <w:t>Makul bilgiler riske işaret etmediği sürece sadece doğrudan tedarikçiler değerlendirilir</w:t>
            </w:r>
          </w:p>
        </w:tc>
      </w:tr>
      <w:tr w:rsidR="00CC5298" w14:paraId="0FBA4E60" w14:textId="77777777" w:rsidTr="00CC5298">
        <w:trPr>
          <w:trHeight w:val="182"/>
        </w:trPr>
        <w:tc>
          <w:tcPr>
            <w:tcW w:w="2311" w:type="dxa"/>
            <w:vMerge/>
            <w:shd w:val="clear" w:color="auto" w:fill="B3E5A1" w:themeFill="accent6" w:themeFillTint="66"/>
          </w:tcPr>
          <w:p w14:paraId="303D476F" w14:textId="77777777" w:rsidR="00CC5298" w:rsidRDefault="00CC5298" w:rsidP="002437D6"/>
        </w:tc>
        <w:tc>
          <w:tcPr>
            <w:tcW w:w="2504" w:type="dxa"/>
            <w:shd w:val="clear" w:color="auto" w:fill="B3E5A1" w:themeFill="accent6" w:themeFillTint="66"/>
          </w:tcPr>
          <w:p w14:paraId="39EA4CA2" w14:textId="278342D9" w:rsidR="00CC5298" w:rsidRPr="00E52F36" w:rsidRDefault="00506A57" w:rsidP="002437D6">
            <w:pPr>
              <w:rPr>
                <w:b/>
                <w:bCs/>
                <w:sz w:val="20"/>
                <w:szCs w:val="20"/>
              </w:rPr>
            </w:pPr>
            <w:r w:rsidRPr="00506A57">
              <w:rPr>
                <w:b/>
                <w:bCs/>
                <w:sz w:val="20"/>
                <w:szCs w:val="20"/>
              </w:rPr>
              <w:t>CSDDD Tedarikçi İzleme</w:t>
            </w:r>
          </w:p>
        </w:tc>
        <w:tc>
          <w:tcPr>
            <w:tcW w:w="2835" w:type="dxa"/>
            <w:shd w:val="clear" w:color="auto" w:fill="B3E5A1" w:themeFill="accent6" w:themeFillTint="66"/>
          </w:tcPr>
          <w:p w14:paraId="6C8ABE7D" w14:textId="62AA3F4A" w:rsidR="00CC5298" w:rsidRPr="00997532" w:rsidRDefault="00506A57" w:rsidP="002437D6">
            <w:pPr>
              <w:rPr>
                <w:sz w:val="16"/>
                <w:szCs w:val="16"/>
              </w:rPr>
            </w:pPr>
            <w:r w:rsidRPr="00506A57">
              <w:rPr>
                <w:sz w:val="16"/>
                <w:szCs w:val="16"/>
              </w:rPr>
              <w:t>Yıllık izleme</w:t>
            </w:r>
          </w:p>
        </w:tc>
        <w:tc>
          <w:tcPr>
            <w:tcW w:w="2837" w:type="dxa"/>
            <w:shd w:val="clear" w:color="auto" w:fill="B3E5A1" w:themeFill="accent6" w:themeFillTint="66"/>
          </w:tcPr>
          <w:p w14:paraId="21BAA0DF" w14:textId="00F73090" w:rsidR="00CC5298" w:rsidRPr="00997532" w:rsidRDefault="00506A57" w:rsidP="002437D6">
            <w:pPr>
              <w:rPr>
                <w:sz w:val="16"/>
                <w:szCs w:val="16"/>
              </w:rPr>
            </w:pPr>
            <w:r w:rsidRPr="00506A57">
              <w:rPr>
                <w:sz w:val="16"/>
                <w:szCs w:val="16"/>
              </w:rPr>
              <w:t>Her beş yılda bire indirildi</w:t>
            </w:r>
          </w:p>
        </w:tc>
      </w:tr>
      <w:tr w:rsidR="00CC5298" w14:paraId="4B976CC8" w14:textId="77777777" w:rsidTr="00CC5298">
        <w:trPr>
          <w:trHeight w:val="182"/>
        </w:trPr>
        <w:tc>
          <w:tcPr>
            <w:tcW w:w="2311" w:type="dxa"/>
            <w:vMerge/>
            <w:shd w:val="clear" w:color="auto" w:fill="B3E5A1" w:themeFill="accent6" w:themeFillTint="66"/>
          </w:tcPr>
          <w:p w14:paraId="795D77A9" w14:textId="77777777" w:rsidR="00CC5298" w:rsidRDefault="00CC5298" w:rsidP="002437D6"/>
        </w:tc>
        <w:tc>
          <w:tcPr>
            <w:tcW w:w="2504" w:type="dxa"/>
            <w:shd w:val="clear" w:color="auto" w:fill="B3E5A1" w:themeFill="accent6" w:themeFillTint="66"/>
          </w:tcPr>
          <w:p w14:paraId="11C496D8" w14:textId="2E9B9F8D" w:rsidR="00CC5298" w:rsidRPr="00E52F36" w:rsidRDefault="00506A57" w:rsidP="002437D6">
            <w:pPr>
              <w:rPr>
                <w:b/>
                <w:bCs/>
                <w:sz w:val="20"/>
                <w:szCs w:val="20"/>
              </w:rPr>
            </w:pPr>
            <w:r w:rsidRPr="00506A57">
              <w:rPr>
                <w:b/>
                <w:bCs/>
                <w:sz w:val="20"/>
                <w:szCs w:val="20"/>
              </w:rPr>
              <w:t>CSDDD Sözleşme Feshi</w:t>
            </w:r>
          </w:p>
        </w:tc>
        <w:tc>
          <w:tcPr>
            <w:tcW w:w="2835" w:type="dxa"/>
            <w:shd w:val="clear" w:color="auto" w:fill="B3E5A1" w:themeFill="accent6" w:themeFillTint="66"/>
          </w:tcPr>
          <w:p w14:paraId="3DDB871A" w14:textId="5F091088" w:rsidR="00CC5298" w:rsidRPr="00997532" w:rsidRDefault="00506A57" w:rsidP="002437D6">
            <w:pPr>
              <w:rPr>
                <w:sz w:val="16"/>
                <w:szCs w:val="16"/>
              </w:rPr>
            </w:pPr>
            <w:r w:rsidRPr="00506A57">
              <w:rPr>
                <w:sz w:val="16"/>
                <w:szCs w:val="16"/>
              </w:rPr>
              <w:t>Şirketlerin uyumlu olmayan tedarikçilerle sözleşmelerini feshetmeleri gerekmektedir</w:t>
            </w:r>
          </w:p>
        </w:tc>
        <w:tc>
          <w:tcPr>
            <w:tcW w:w="2837" w:type="dxa"/>
            <w:shd w:val="clear" w:color="auto" w:fill="B3E5A1" w:themeFill="accent6" w:themeFillTint="66"/>
          </w:tcPr>
          <w:p w14:paraId="29DAD7D9" w14:textId="77A95D50" w:rsidR="00CC5298" w:rsidRPr="00997532" w:rsidRDefault="00506A57" w:rsidP="002437D6">
            <w:pPr>
              <w:rPr>
                <w:sz w:val="16"/>
                <w:szCs w:val="16"/>
              </w:rPr>
            </w:pPr>
            <w:r w:rsidRPr="00506A57">
              <w:rPr>
                <w:sz w:val="16"/>
                <w:szCs w:val="16"/>
              </w:rPr>
              <w:t>Artık gerekli değil</w:t>
            </w:r>
          </w:p>
        </w:tc>
      </w:tr>
      <w:tr w:rsidR="00CC5298" w14:paraId="5024F555" w14:textId="77777777" w:rsidTr="00CC5298">
        <w:trPr>
          <w:trHeight w:val="182"/>
        </w:trPr>
        <w:tc>
          <w:tcPr>
            <w:tcW w:w="2311" w:type="dxa"/>
            <w:vMerge/>
            <w:shd w:val="clear" w:color="auto" w:fill="B3E5A1" w:themeFill="accent6" w:themeFillTint="66"/>
          </w:tcPr>
          <w:p w14:paraId="0B352367" w14:textId="77777777" w:rsidR="00CC5298" w:rsidRDefault="00CC5298" w:rsidP="002437D6"/>
        </w:tc>
        <w:tc>
          <w:tcPr>
            <w:tcW w:w="2504" w:type="dxa"/>
            <w:shd w:val="clear" w:color="auto" w:fill="B3E5A1" w:themeFill="accent6" w:themeFillTint="66"/>
          </w:tcPr>
          <w:p w14:paraId="109BEBBB" w14:textId="0BF492B1" w:rsidR="00CC5298" w:rsidRPr="00E52F36" w:rsidRDefault="00506A57" w:rsidP="002437D6">
            <w:pPr>
              <w:rPr>
                <w:b/>
                <w:bCs/>
                <w:sz w:val="20"/>
                <w:szCs w:val="20"/>
              </w:rPr>
            </w:pPr>
            <w:r w:rsidRPr="00506A57">
              <w:rPr>
                <w:b/>
                <w:bCs/>
                <w:sz w:val="20"/>
                <w:szCs w:val="20"/>
              </w:rPr>
              <w:t>CSDDD Hukuki Sorumluluk</w:t>
            </w:r>
          </w:p>
        </w:tc>
        <w:tc>
          <w:tcPr>
            <w:tcW w:w="2835" w:type="dxa"/>
            <w:shd w:val="clear" w:color="auto" w:fill="B3E5A1" w:themeFill="accent6" w:themeFillTint="66"/>
          </w:tcPr>
          <w:p w14:paraId="48AF1915" w14:textId="7CF02CED" w:rsidR="00CC5298" w:rsidRPr="00997532" w:rsidRDefault="00506A57" w:rsidP="002437D6">
            <w:pPr>
              <w:rPr>
                <w:sz w:val="16"/>
                <w:szCs w:val="16"/>
              </w:rPr>
            </w:pPr>
            <w:r w:rsidRPr="00506A57">
              <w:rPr>
                <w:sz w:val="16"/>
                <w:szCs w:val="16"/>
              </w:rPr>
              <w:t>Şirketler uyumsuzluk nedeniyle hukuki sorumlulukla karşı karşıya kalabilir</w:t>
            </w:r>
          </w:p>
        </w:tc>
        <w:tc>
          <w:tcPr>
            <w:tcW w:w="2837" w:type="dxa"/>
            <w:shd w:val="clear" w:color="auto" w:fill="B3E5A1" w:themeFill="accent6" w:themeFillTint="66"/>
          </w:tcPr>
          <w:p w14:paraId="006224A8" w14:textId="4BE6D33C" w:rsidR="00CC5298" w:rsidRPr="00997532" w:rsidRDefault="00506A57" w:rsidP="002437D6">
            <w:pPr>
              <w:rPr>
                <w:sz w:val="16"/>
                <w:szCs w:val="16"/>
              </w:rPr>
            </w:pPr>
            <w:r w:rsidRPr="00506A57">
              <w:rPr>
                <w:sz w:val="16"/>
                <w:szCs w:val="16"/>
              </w:rPr>
              <w:t>Hukuki sorumluluk hükümleri kaldırıldı</w:t>
            </w:r>
          </w:p>
        </w:tc>
      </w:tr>
      <w:tr w:rsidR="00CC5298" w14:paraId="7B1ED041" w14:textId="77777777" w:rsidTr="00CC5298">
        <w:trPr>
          <w:trHeight w:val="410"/>
        </w:trPr>
        <w:tc>
          <w:tcPr>
            <w:tcW w:w="2311" w:type="dxa"/>
            <w:vMerge/>
            <w:shd w:val="clear" w:color="auto" w:fill="B3E5A1" w:themeFill="accent6" w:themeFillTint="66"/>
          </w:tcPr>
          <w:p w14:paraId="34E48F7A" w14:textId="77777777" w:rsidR="00CC5298" w:rsidRDefault="00CC5298" w:rsidP="002437D6"/>
        </w:tc>
        <w:tc>
          <w:tcPr>
            <w:tcW w:w="2504" w:type="dxa"/>
            <w:shd w:val="clear" w:color="auto" w:fill="B3E5A1" w:themeFill="accent6" w:themeFillTint="66"/>
          </w:tcPr>
          <w:p w14:paraId="3F611C21" w14:textId="37F2A749" w:rsidR="00CC5298" w:rsidRPr="00E52F36" w:rsidRDefault="00506A57" w:rsidP="002437D6">
            <w:pPr>
              <w:rPr>
                <w:b/>
                <w:bCs/>
                <w:sz w:val="20"/>
                <w:szCs w:val="20"/>
              </w:rPr>
            </w:pPr>
            <w:r w:rsidRPr="00506A57">
              <w:rPr>
                <w:b/>
                <w:bCs/>
                <w:sz w:val="20"/>
                <w:szCs w:val="20"/>
              </w:rPr>
              <w:t>CSDDD Geçiş Planları</w:t>
            </w:r>
          </w:p>
        </w:tc>
        <w:tc>
          <w:tcPr>
            <w:tcW w:w="2835" w:type="dxa"/>
            <w:shd w:val="clear" w:color="auto" w:fill="B3E5A1" w:themeFill="accent6" w:themeFillTint="66"/>
          </w:tcPr>
          <w:p w14:paraId="0B80EB8B" w14:textId="663E1C9A" w:rsidR="00CC5298" w:rsidRPr="00997532" w:rsidRDefault="00506A57" w:rsidP="002437D6">
            <w:pPr>
              <w:rPr>
                <w:sz w:val="16"/>
                <w:szCs w:val="16"/>
              </w:rPr>
            </w:pPr>
            <w:r w:rsidRPr="00506A57">
              <w:rPr>
                <w:sz w:val="16"/>
                <w:szCs w:val="16"/>
              </w:rPr>
              <w:t>Geçiş planlarının zorunlu olarak uygulanması</w:t>
            </w:r>
          </w:p>
        </w:tc>
        <w:tc>
          <w:tcPr>
            <w:tcW w:w="2837" w:type="dxa"/>
            <w:shd w:val="clear" w:color="auto" w:fill="B3E5A1" w:themeFill="accent6" w:themeFillTint="66"/>
          </w:tcPr>
          <w:p w14:paraId="6BD8E6E5" w14:textId="33F4AD87" w:rsidR="00CC5298" w:rsidRPr="00997532" w:rsidRDefault="00506A57" w:rsidP="002437D6">
            <w:pPr>
              <w:rPr>
                <w:sz w:val="16"/>
                <w:szCs w:val="16"/>
              </w:rPr>
            </w:pPr>
            <w:r w:rsidRPr="00506A57">
              <w:rPr>
                <w:sz w:val="16"/>
                <w:szCs w:val="16"/>
              </w:rPr>
              <w:t>Şirketlerin yalnızca planları benimsemesi gerekir, uygulaması değil</w:t>
            </w:r>
          </w:p>
        </w:tc>
      </w:tr>
      <w:tr w:rsidR="00CC5298" w14:paraId="69E14DFA" w14:textId="77777777" w:rsidTr="00CC5298">
        <w:trPr>
          <w:trHeight w:val="182"/>
        </w:trPr>
        <w:tc>
          <w:tcPr>
            <w:tcW w:w="2311" w:type="dxa"/>
            <w:vMerge/>
            <w:shd w:val="clear" w:color="auto" w:fill="B3E5A1" w:themeFill="accent6" w:themeFillTint="66"/>
          </w:tcPr>
          <w:p w14:paraId="6828518F" w14:textId="77777777" w:rsidR="00CC5298" w:rsidRDefault="00CC5298" w:rsidP="002437D6"/>
        </w:tc>
        <w:tc>
          <w:tcPr>
            <w:tcW w:w="2504" w:type="dxa"/>
            <w:shd w:val="clear" w:color="auto" w:fill="B3E5A1" w:themeFill="accent6" w:themeFillTint="66"/>
          </w:tcPr>
          <w:p w14:paraId="6DCDD634" w14:textId="666F75C0" w:rsidR="00CC5298" w:rsidRPr="00E52F36" w:rsidRDefault="00845179" w:rsidP="002437D6">
            <w:pPr>
              <w:rPr>
                <w:b/>
                <w:bCs/>
                <w:sz w:val="20"/>
                <w:szCs w:val="20"/>
              </w:rPr>
            </w:pPr>
            <w:r w:rsidRPr="00845179">
              <w:rPr>
                <w:b/>
                <w:bCs/>
                <w:sz w:val="20"/>
                <w:szCs w:val="20"/>
              </w:rPr>
              <w:t xml:space="preserve">CSDDD </w:t>
            </w:r>
            <w:proofErr w:type="spellStart"/>
            <w:r w:rsidRPr="00845179">
              <w:rPr>
                <w:b/>
                <w:bCs/>
                <w:sz w:val="20"/>
                <w:szCs w:val="20"/>
              </w:rPr>
              <w:t>Downstream</w:t>
            </w:r>
            <w:proofErr w:type="spellEnd"/>
            <w:r w:rsidRPr="00845179">
              <w:rPr>
                <w:b/>
                <w:bCs/>
                <w:sz w:val="20"/>
                <w:szCs w:val="20"/>
              </w:rPr>
              <w:t xml:space="preserve"> </w:t>
            </w:r>
            <w:proofErr w:type="spellStart"/>
            <w:r w:rsidRPr="00845179">
              <w:rPr>
                <w:b/>
                <w:bCs/>
                <w:sz w:val="20"/>
                <w:szCs w:val="20"/>
              </w:rPr>
              <w:t>Due</w:t>
            </w:r>
            <w:proofErr w:type="spellEnd"/>
            <w:r w:rsidRPr="00845179">
              <w:rPr>
                <w:b/>
                <w:bCs/>
                <w:sz w:val="20"/>
                <w:szCs w:val="20"/>
              </w:rPr>
              <w:t xml:space="preserve"> </w:t>
            </w:r>
            <w:proofErr w:type="spellStart"/>
            <w:r w:rsidRPr="00845179">
              <w:rPr>
                <w:b/>
                <w:bCs/>
                <w:sz w:val="20"/>
                <w:szCs w:val="20"/>
              </w:rPr>
              <w:t>Diligence</w:t>
            </w:r>
            <w:proofErr w:type="spellEnd"/>
          </w:p>
        </w:tc>
        <w:tc>
          <w:tcPr>
            <w:tcW w:w="2835" w:type="dxa"/>
            <w:shd w:val="clear" w:color="auto" w:fill="B3E5A1" w:themeFill="accent6" w:themeFillTint="66"/>
          </w:tcPr>
          <w:p w14:paraId="0C9F8161" w14:textId="5E8CD2BF" w:rsidR="00CC5298" w:rsidRPr="00997532" w:rsidRDefault="00845179" w:rsidP="002437D6">
            <w:pPr>
              <w:rPr>
                <w:sz w:val="16"/>
                <w:szCs w:val="16"/>
              </w:rPr>
            </w:pPr>
            <w:r w:rsidRPr="00845179">
              <w:rPr>
                <w:sz w:val="16"/>
                <w:szCs w:val="16"/>
              </w:rPr>
              <w:t>Finansal kuruluşlar için durum tespiti gereklilikleri değerlendirilmektedir</w:t>
            </w:r>
          </w:p>
        </w:tc>
        <w:tc>
          <w:tcPr>
            <w:tcW w:w="2837" w:type="dxa"/>
            <w:shd w:val="clear" w:color="auto" w:fill="B3E5A1" w:themeFill="accent6" w:themeFillTint="66"/>
          </w:tcPr>
          <w:p w14:paraId="5E331CB6" w14:textId="3ABB4978" w:rsidR="00CC5298" w:rsidRPr="00997532" w:rsidRDefault="00845179" w:rsidP="002437D6">
            <w:pPr>
              <w:rPr>
                <w:sz w:val="16"/>
                <w:szCs w:val="16"/>
              </w:rPr>
            </w:pPr>
            <w:r w:rsidRPr="00845179">
              <w:rPr>
                <w:sz w:val="16"/>
                <w:szCs w:val="16"/>
              </w:rPr>
              <w:t>Bu gereklilikler kaldırılmıştır</w:t>
            </w:r>
          </w:p>
        </w:tc>
      </w:tr>
      <w:tr w:rsidR="00CC5298" w14:paraId="4F06414B" w14:textId="77777777" w:rsidTr="00CC5298">
        <w:trPr>
          <w:trHeight w:val="182"/>
        </w:trPr>
        <w:tc>
          <w:tcPr>
            <w:tcW w:w="2311" w:type="dxa"/>
            <w:vMerge/>
            <w:shd w:val="clear" w:color="auto" w:fill="B3E5A1" w:themeFill="accent6" w:themeFillTint="66"/>
          </w:tcPr>
          <w:p w14:paraId="03796430" w14:textId="77777777" w:rsidR="00CC5298" w:rsidRDefault="00CC5298" w:rsidP="002437D6"/>
        </w:tc>
        <w:tc>
          <w:tcPr>
            <w:tcW w:w="2504" w:type="dxa"/>
            <w:shd w:val="clear" w:color="auto" w:fill="B3E5A1" w:themeFill="accent6" w:themeFillTint="66"/>
          </w:tcPr>
          <w:p w14:paraId="63053C48" w14:textId="786FACA6" w:rsidR="00CC5298" w:rsidRPr="00E52F36" w:rsidRDefault="00845179" w:rsidP="002437D6">
            <w:pPr>
              <w:rPr>
                <w:b/>
                <w:bCs/>
                <w:sz w:val="20"/>
                <w:szCs w:val="20"/>
              </w:rPr>
            </w:pPr>
            <w:r w:rsidRPr="00845179">
              <w:rPr>
                <w:b/>
                <w:bCs/>
                <w:sz w:val="20"/>
                <w:szCs w:val="20"/>
              </w:rPr>
              <w:t>CSDDD Cezaları</w:t>
            </w:r>
          </w:p>
        </w:tc>
        <w:tc>
          <w:tcPr>
            <w:tcW w:w="2835" w:type="dxa"/>
            <w:shd w:val="clear" w:color="auto" w:fill="B3E5A1" w:themeFill="accent6" w:themeFillTint="66"/>
          </w:tcPr>
          <w:p w14:paraId="5AE694DC" w14:textId="0575C577" w:rsidR="00CC5298" w:rsidRPr="00997532" w:rsidRDefault="00845179" w:rsidP="002437D6">
            <w:pPr>
              <w:rPr>
                <w:sz w:val="16"/>
                <w:szCs w:val="16"/>
              </w:rPr>
            </w:pPr>
            <w:r w:rsidRPr="00845179">
              <w:rPr>
                <w:sz w:val="16"/>
                <w:szCs w:val="16"/>
              </w:rPr>
              <w:t>Küresel cironun %5'inden az olmamak üzere azami cezalar</w:t>
            </w:r>
          </w:p>
        </w:tc>
        <w:tc>
          <w:tcPr>
            <w:tcW w:w="2837" w:type="dxa"/>
            <w:shd w:val="clear" w:color="auto" w:fill="B3E5A1" w:themeFill="accent6" w:themeFillTint="66"/>
          </w:tcPr>
          <w:p w14:paraId="5AE99BAE" w14:textId="627BCA0D" w:rsidR="00CC5298" w:rsidRPr="00997532" w:rsidRDefault="00845179" w:rsidP="002437D6">
            <w:pPr>
              <w:rPr>
                <w:sz w:val="16"/>
                <w:szCs w:val="16"/>
              </w:rPr>
            </w:pPr>
            <w:r w:rsidRPr="00845179">
              <w:rPr>
                <w:sz w:val="16"/>
                <w:szCs w:val="16"/>
              </w:rPr>
              <w:t>Bu hüküm kaldırılmıştır</w:t>
            </w:r>
          </w:p>
        </w:tc>
      </w:tr>
      <w:tr w:rsidR="00CC5298" w14:paraId="0407647F" w14:textId="77777777" w:rsidTr="00CC5298">
        <w:trPr>
          <w:trHeight w:val="182"/>
        </w:trPr>
        <w:tc>
          <w:tcPr>
            <w:tcW w:w="2311" w:type="dxa"/>
            <w:vMerge/>
            <w:shd w:val="clear" w:color="auto" w:fill="B3E5A1" w:themeFill="accent6" w:themeFillTint="66"/>
          </w:tcPr>
          <w:p w14:paraId="3E03C758" w14:textId="77777777" w:rsidR="00CC5298" w:rsidRDefault="00CC5298" w:rsidP="002437D6"/>
        </w:tc>
        <w:tc>
          <w:tcPr>
            <w:tcW w:w="2504" w:type="dxa"/>
            <w:shd w:val="clear" w:color="auto" w:fill="B3E5A1" w:themeFill="accent6" w:themeFillTint="66"/>
          </w:tcPr>
          <w:p w14:paraId="3203406E" w14:textId="7B0F388E" w:rsidR="00CC5298" w:rsidRPr="00E52F36" w:rsidRDefault="00845179" w:rsidP="002437D6">
            <w:pPr>
              <w:rPr>
                <w:b/>
                <w:bCs/>
                <w:sz w:val="20"/>
                <w:szCs w:val="20"/>
              </w:rPr>
            </w:pPr>
            <w:r w:rsidRPr="00845179">
              <w:rPr>
                <w:b/>
                <w:bCs/>
                <w:sz w:val="20"/>
                <w:szCs w:val="20"/>
              </w:rPr>
              <w:t>CSDDD Uyumlaştırma</w:t>
            </w:r>
          </w:p>
        </w:tc>
        <w:tc>
          <w:tcPr>
            <w:tcW w:w="2835" w:type="dxa"/>
            <w:shd w:val="clear" w:color="auto" w:fill="B3E5A1" w:themeFill="accent6" w:themeFillTint="66"/>
          </w:tcPr>
          <w:p w14:paraId="41CB7E0C" w14:textId="4371E430" w:rsidR="00CC5298" w:rsidRPr="00997532" w:rsidRDefault="00845179" w:rsidP="002437D6">
            <w:pPr>
              <w:rPr>
                <w:sz w:val="16"/>
                <w:szCs w:val="16"/>
              </w:rPr>
            </w:pPr>
            <w:r w:rsidRPr="00845179">
              <w:rPr>
                <w:sz w:val="16"/>
                <w:szCs w:val="16"/>
              </w:rPr>
              <w:t>Üye devletler belirli alanlarda daha katı gereklilikler uygulayabilir</w:t>
            </w:r>
          </w:p>
        </w:tc>
        <w:tc>
          <w:tcPr>
            <w:tcW w:w="2837" w:type="dxa"/>
            <w:shd w:val="clear" w:color="auto" w:fill="B3E5A1" w:themeFill="accent6" w:themeFillTint="66"/>
          </w:tcPr>
          <w:p w14:paraId="36AF7424" w14:textId="5A4A55E9" w:rsidR="00CC5298" w:rsidRPr="00997532" w:rsidRDefault="00845179" w:rsidP="002437D6">
            <w:pPr>
              <w:rPr>
                <w:sz w:val="16"/>
                <w:szCs w:val="16"/>
              </w:rPr>
            </w:pPr>
            <w:r w:rsidRPr="00845179">
              <w:rPr>
                <w:sz w:val="16"/>
                <w:szCs w:val="16"/>
              </w:rPr>
              <w:t>Risk değerlendirmesi, değer zinciri durum tespiti ve cezalar gibi kilit alanlarda daha katı ulusal durum tespiti gerekliliklerine artık izin verilmeyebilir. AB üye ülkeleri arasında daha fazla uyumlaştırmaya doğru ilerleyerek esnekliği sınırlandırır.</w:t>
            </w:r>
          </w:p>
        </w:tc>
      </w:tr>
      <w:tr w:rsidR="00CC5298" w14:paraId="5BF49999" w14:textId="77777777" w:rsidTr="00CC5298">
        <w:trPr>
          <w:trHeight w:val="367"/>
        </w:trPr>
        <w:tc>
          <w:tcPr>
            <w:tcW w:w="2311" w:type="dxa"/>
            <w:vMerge w:val="restart"/>
            <w:shd w:val="clear" w:color="auto" w:fill="8DD873" w:themeFill="accent6" w:themeFillTint="99"/>
          </w:tcPr>
          <w:p w14:paraId="2AA70054" w14:textId="1E831D0F" w:rsidR="00CC5298" w:rsidRPr="00C3406F" w:rsidRDefault="00845179" w:rsidP="002437D6">
            <w:pPr>
              <w:jc w:val="center"/>
              <w:rPr>
                <w:b/>
                <w:bCs/>
              </w:rPr>
            </w:pPr>
            <w:r w:rsidRPr="00845179">
              <w:rPr>
                <w:b/>
                <w:bCs/>
              </w:rPr>
              <w:t>AB Taksonomisi</w:t>
            </w:r>
          </w:p>
        </w:tc>
        <w:tc>
          <w:tcPr>
            <w:tcW w:w="2504" w:type="dxa"/>
            <w:shd w:val="clear" w:color="auto" w:fill="8DD873" w:themeFill="accent6" w:themeFillTint="99"/>
          </w:tcPr>
          <w:p w14:paraId="63C46616" w14:textId="46A068F1" w:rsidR="00CC5298" w:rsidRPr="00E52F36" w:rsidRDefault="00845179" w:rsidP="002437D6">
            <w:pPr>
              <w:rPr>
                <w:b/>
                <w:bCs/>
                <w:sz w:val="20"/>
                <w:szCs w:val="20"/>
              </w:rPr>
            </w:pPr>
            <w:r w:rsidRPr="00845179">
              <w:rPr>
                <w:b/>
                <w:bCs/>
                <w:sz w:val="20"/>
                <w:szCs w:val="20"/>
              </w:rPr>
              <w:t>Taksonomi Yönetmeliği</w:t>
            </w:r>
          </w:p>
        </w:tc>
        <w:tc>
          <w:tcPr>
            <w:tcW w:w="2835" w:type="dxa"/>
            <w:shd w:val="clear" w:color="auto" w:fill="8DD873" w:themeFill="accent6" w:themeFillTint="99"/>
          </w:tcPr>
          <w:p w14:paraId="008D5674" w14:textId="262B227A" w:rsidR="00CC5298" w:rsidRPr="00997532" w:rsidRDefault="00845179" w:rsidP="002437D6">
            <w:pPr>
              <w:rPr>
                <w:sz w:val="16"/>
                <w:szCs w:val="16"/>
              </w:rPr>
            </w:pPr>
            <w:r w:rsidRPr="00845179">
              <w:rPr>
                <w:sz w:val="16"/>
                <w:szCs w:val="16"/>
              </w:rPr>
              <w:t>Taksonomi kuralları kapsamında zorunlu raporlama</w:t>
            </w:r>
          </w:p>
        </w:tc>
        <w:tc>
          <w:tcPr>
            <w:tcW w:w="2837" w:type="dxa"/>
            <w:shd w:val="clear" w:color="auto" w:fill="8DD873" w:themeFill="accent6" w:themeFillTint="99"/>
          </w:tcPr>
          <w:p w14:paraId="493A484D" w14:textId="6994FC79" w:rsidR="00CC5298" w:rsidRPr="00997532" w:rsidRDefault="00845179" w:rsidP="002437D6">
            <w:pPr>
              <w:rPr>
                <w:sz w:val="16"/>
                <w:szCs w:val="16"/>
              </w:rPr>
            </w:pPr>
            <w:r w:rsidRPr="00845179">
              <w:rPr>
                <w:sz w:val="16"/>
                <w:szCs w:val="16"/>
              </w:rPr>
              <w:t>CSRD kapsamında raporlama yapan şirketler için potansiyel olarak gönüllü hale getirilmiştir (ancak sızdırılan taslakta belirtilmemiştir)</w:t>
            </w:r>
          </w:p>
        </w:tc>
      </w:tr>
      <w:tr w:rsidR="00CC5298" w14:paraId="6C6EF2CE" w14:textId="77777777" w:rsidTr="00CC5298">
        <w:trPr>
          <w:trHeight w:val="182"/>
        </w:trPr>
        <w:tc>
          <w:tcPr>
            <w:tcW w:w="2311" w:type="dxa"/>
            <w:vMerge/>
            <w:shd w:val="clear" w:color="auto" w:fill="8DD873" w:themeFill="accent6" w:themeFillTint="99"/>
          </w:tcPr>
          <w:p w14:paraId="51B56FE7" w14:textId="77777777" w:rsidR="00CC5298" w:rsidRDefault="00CC5298" w:rsidP="002437D6"/>
        </w:tc>
        <w:tc>
          <w:tcPr>
            <w:tcW w:w="2504" w:type="dxa"/>
            <w:shd w:val="clear" w:color="auto" w:fill="8DD873" w:themeFill="accent6" w:themeFillTint="99"/>
          </w:tcPr>
          <w:p w14:paraId="3892CB48" w14:textId="56905521" w:rsidR="00CC5298" w:rsidRPr="00E52F36" w:rsidRDefault="00845179" w:rsidP="002437D6">
            <w:pPr>
              <w:rPr>
                <w:b/>
                <w:bCs/>
                <w:sz w:val="20"/>
                <w:szCs w:val="20"/>
              </w:rPr>
            </w:pPr>
            <w:r w:rsidRPr="00845179">
              <w:rPr>
                <w:b/>
                <w:bCs/>
                <w:sz w:val="20"/>
                <w:szCs w:val="20"/>
              </w:rPr>
              <w:t xml:space="preserve">Taksonomi DNSH (Do No </w:t>
            </w:r>
            <w:proofErr w:type="spellStart"/>
            <w:r w:rsidRPr="00845179">
              <w:rPr>
                <w:b/>
                <w:bCs/>
                <w:sz w:val="20"/>
                <w:szCs w:val="20"/>
              </w:rPr>
              <w:t>Significant</w:t>
            </w:r>
            <w:proofErr w:type="spellEnd"/>
            <w:r w:rsidRPr="00845179">
              <w:rPr>
                <w:b/>
                <w:bCs/>
                <w:sz w:val="20"/>
                <w:szCs w:val="20"/>
              </w:rPr>
              <w:t xml:space="preserve"> </w:t>
            </w:r>
            <w:proofErr w:type="spellStart"/>
            <w:r w:rsidRPr="00845179">
              <w:rPr>
                <w:b/>
                <w:bCs/>
                <w:sz w:val="20"/>
                <w:szCs w:val="20"/>
              </w:rPr>
              <w:t>Harm</w:t>
            </w:r>
            <w:proofErr w:type="spellEnd"/>
            <w:r w:rsidRPr="00845179">
              <w:rPr>
                <w:b/>
                <w:bCs/>
                <w:sz w:val="20"/>
                <w:szCs w:val="20"/>
              </w:rPr>
              <w:t>) Kuralları</w:t>
            </w:r>
          </w:p>
        </w:tc>
        <w:tc>
          <w:tcPr>
            <w:tcW w:w="2835" w:type="dxa"/>
            <w:shd w:val="clear" w:color="auto" w:fill="8DD873" w:themeFill="accent6" w:themeFillTint="99"/>
          </w:tcPr>
          <w:p w14:paraId="728D653E" w14:textId="03E7ABF1" w:rsidR="00CC5298" w:rsidRPr="00997532" w:rsidRDefault="00845179" w:rsidP="002437D6">
            <w:pPr>
              <w:rPr>
                <w:sz w:val="16"/>
                <w:szCs w:val="16"/>
              </w:rPr>
            </w:pPr>
            <w:r w:rsidRPr="00845179">
              <w:rPr>
                <w:sz w:val="16"/>
                <w:szCs w:val="16"/>
              </w:rPr>
              <w:t>Sıkı DNSH kriterleri</w:t>
            </w:r>
          </w:p>
        </w:tc>
        <w:tc>
          <w:tcPr>
            <w:tcW w:w="2837" w:type="dxa"/>
            <w:shd w:val="clear" w:color="auto" w:fill="8DD873" w:themeFill="accent6" w:themeFillTint="99"/>
          </w:tcPr>
          <w:p w14:paraId="3571DE6E" w14:textId="0ED908B4" w:rsidR="00CC5298" w:rsidRPr="00997532" w:rsidRDefault="00845179" w:rsidP="002437D6">
            <w:pPr>
              <w:rPr>
                <w:sz w:val="16"/>
                <w:szCs w:val="16"/>
              </w:rPr>
            </w:pPr>
            <w:r w:rsidRPr="00845179">
              <w:rPr>
                <w:sz w:val="16"/>
                <w:szCs w:val="16"/>
              </w:rPr>
              <w:t>Kurallar kolaylaştırılabilir (sızdırılan taslakta belirtilmemiştir, ancak AB Sürdürülebilir Finans Platformu'nun Şubat 2025 raporuna göre)</w:t>
            </w:r>
          </w:p>
        </w:tc>
      </w:tr>
    </w:tbl>
    <w:p w14:paraId="1A6C93CC" w14:textId="77777777" w:rsidR="003559DF" w:rsidRDefault="003559DF" w:rsidP="003559DF">
      <w:pPr>
        <w:rPr>
          <w:rFonts w:ascii="Segoe UI" w:hAnsi="Segoe UI" w:cs="Segoe UI"/>
          <w:i/>
          <w:iCs/>
        </w:rPr>
      </w:pPr>
      <w:r w:rsidRPr="00BB6BBF">
        <w:rPr>
          <w:rFonts w:ascii="Segoe UI" w:hAnsi="Segoe UI" w:cs="Segoe UI"/>
          <w:i/>
          <w:iCs/>
        </w:rPr>
        <w:t xml:space="preserve">Kaynak: David </w:t>
      </w:r>
      <w:proofErr w:type="spellStart"/>
      <w:r w:rsidRPr="00BB6BBF">
        <w:rPr>
          <w:rFonts w:ascii="Segoe UI" w:hAnsi="Segoe UI" w:cs="Segoe UI"/>
          <w:i/>
          <w:iCs/>
        </w:rPr>
        <w:t>Carlin</w:t>
      </w:r>
      <w:proofErr w:type="spellEnd"/>
    </w:p>
    <w:p w14:paraId="1DD02B85" w14:textId="77777777" w:rsidR="00CC5298" w:rsidRPr="00BB6BBF" w:rsidRDefault="00CC5298" w:rsidP="008D28DF">
      <w:pPr>
        <w:rPr>
          <w:rFonts w:ascii="Segoe UI" w:hAnsi="Segoe UI" w:cs="Segoe UI"/>
          <w:i/>
          <w:iCs/>
        </w:rPr>
      </w:pPr>
    </w:p>
    <w:p w14:paraId="7D902EB9" w14:textId="77777777" w:rsidR="008D28DF" w:rsidRPr="00BB6BBF" w:rsidRDefault="008D28DF" w:rsidP="004E63B7">
      <w:pPr>
        <w:pBdr>
          <w:bottom w:val="dotted" w:sz="24" w:space="1" w:color="auto"/>
        </w:pBdr>
        <w:rPr>
          <w:rFonts w:ascii="Segoe UI" w:hAnsi="Segoe UI" w:cs="Segoe UI"/>
        </w:rPr>
      </w:pPr>
    </w:p>
    <w:p w14:paraId="77BC6F02" w14:textId="77777777" w:rsidR="0066658F" w:rsidRDefault="0066658F" w:rsidP="004E63B7">
      <w:pPr>
        <w:rPr>
          <w:rFonts w:ascii="Segoe UI" w:hAnsi="Segoe UI" w:cs="Segoe UI"/>
        </w:rPr>
      </w:pPr>
    </w:p>
    <w:p w14:paraId="39128770" w14:textId="77777777" w:rsidR="00845179" w:rsidRDefault="00845179" w:rsidP="004E63B7">
      <w:pPr>
        <w:rPr>
          <w:rFonts w:ascii="Segoe UI" w:hAnsi="Segoe UI" w:cs="Segoe UI"/>
        </w:rPr>
      </w:pPr>
    </w:p>
    <w:p w14:paraId="12E8518B" w14:textId="77777777" w:rsidR="00845179" w:rsidRDefault="00845179" w:rsidP="004E63B7">
      <w:pPr>
        <w:rPr>
          <w:rFonts w:ascii="Segoe UI" w:hAnsi="Segoe UI" w:cs="Segoe UI"/>
        </w:rPr>
      </w:pPr>
    </w:p>
    <w:p w14:paraId="019B150B" w14:textId="77777777" w:rsidR="00956AAD" w:rsidRPr="00F2087B" w:rsidRDefault="00956AAD" w:rsidP="004E63B7">
      <w:pPr>
        <w:rPr>
          <w:rFonts w:ascii="Segoe UI" w:hAnsi="Segoe UI" w:cs="Segoe UI"/>
        </w:rPr>
      </w:pPr>
    </w:p>
    <w:p w14:paraId="719AFF1D" w14:textId="77777777" w:rsidR="00956AAD" w:rsidRPr="00F2087B" w:rsidRDefault="00956AAD" w:rsidP="00956AAD">
      <w:pPr>
        <w:pStyle w:val="Balk1"/>
        <w:rPr>
          <w:rFonts w:ascii="Segoe UI" w:hAnsi="Segoe UI" w:cs="Segoe UI"/>
          <w:b/>
          <w:bCs/>
          <w:sz w:val="32"/>
          <w:szCs w:val="32"/>
        </w:rPr>
      </w:pPr>
      <w:r w:rsidRPr="00020ADA">
        <w:rPr>
          <w:rFonts w:ascii="Segoe UI" w:hAnsi="Segoe UI" w:cs="Segoe UI"/>
          <w:b/>
          <w:bCs/>
          <w:sz w:val="32"/>
          <w:szCs w:val="32"/>
          <w:highlight w:val="cyan"/>
        </w:rPr>
        <w:t>SKDM’DE HANGİ DEĞİŞİKLİKLER OLACAK?</w:t>
      </w:r>
    </w:p>
    <w:p w14:paraId="6239EDA6" w14:textId="77777777" w:rsidR="00956AAD" w:rsidRPr="00F2087B" w:rsidRDefault="00956AAD" w:rsidP="00956AAD">
      <w:pPr>
        <w:rPr>
          <w:rFonts w:ascii="Segoe UI" w:hAnsi="Segoe UI" w:cs="Segoe UI"/>
        </w:rPr>
      </w:pPr>
    </w:p>
    <w:p w14:paraId="635EEBB8" w14:textId="77777777" w:rsidR="00956AAD" w:rsidRPr="00F2087B" w:rsidRDefault="00956AAD" w:rsidP="00956AAD">
      <w:pPr>
        <w:rPr>
          <w:rFonts w:ascii="Segoe UI" w:hAnsi="Segoe UI" w:cs="Segoe UI"/>
        </w:rPr>
      </w:pPr>
      <w:r w:rsidRPr="00F2087B">
        <w:rPr>
          <w:rFonts w:ascii="Segoe UI" w:hAnsi="Segoe UI" w:cs="Segoe UI"/>
        </w:rPr>
        <w:t>26 Şubat’ta Avrupa Komisyonu, Avrupa Birliği'nin rekabet gücünü artırma misyonu kapsamında "OMNIBUS I" paketini yayımladı.</w:t>
      </w:r>
    </w:p>
    <w:p w14:paraId="4B85D9B2" w14:textId="77777777" w:rsidR="00956AAD" w:rsidRPr="00F2087B" w:rsidRDefault="00956AAD" w:rsidP="00956AAD">
      <w:pPr>
        <w:rPr>
          <w:rFonts w:ascii="Segoe UI" w:hAnsi="Segoe UI" w:cs="Segoe UI"/>
        </w:rPr>
      </w:pPr>
    </w:p>
    <w:p w14:paraId="68FD520F" w14:textId="77777777" w:rsidR="00956AAD" w:rsidRPr="00F2087B" w:rsidRDefault="00956AAD" w:rsidP="00956AAD">
      <w:pPr>
        <w:rPr>
          <w:rFonts w:ascii="Segoe UI" w:hAnsi="Segoe UI" w:cs="Segoe UI"/>
        </w:rPr>
      </w:pPr>
      <w:r w:rsidRPr="00F2087B">
        <w:rPr>
          <w:rFonts w:ascii="Segoe UI" w:hAnsi="Segoe UI" w:cs="Segoe UI"/>
        </w:rPr>
        <w:t xml:space="preserve">Paket, </w:t>
      </w:r>
    </w:p>
    <w:p w14:paraId="594205D4" w14:textId="77777777" w:rsidR="00956AAD" w:rsidRPr="00F2087B" w:rsidRDefault="00956AAD" w:rsidP="00956AAD">
      <w:pPr>
        <w:pStyle w:val="ListeParagraf"/>
        <w:numPr>
          <w:ilvl w:val="0"/>
          <w:numId w:val="20"/>
        </w:numPr>
        <w:rPr>
          <w:rFonts w:ascii="Segoe UI" w:hAnsi="Segoe UI" w:cs="Segoe UI"/>
        </w:rPr>
      </w:pPr>
      <w:r w:rsidRPr="00F2087B">
        <w:rPr>
          <w:rFonts w:ascii="Segoe UI" w:hAnsi="Segoe UI" w:cs="Segoe UI"/>
        </w:rPr>
        <w:t xml:space="preserve">Kurumsal Sürdürülebilirlik Raporlama Direktifi (CSRD), </w:t>
      </w:r>
    </w:p>
    <w:p w14:paraId="54E683EF" w14:textId="77777777" w:rsidR="00956AAD" w:rsidRPr="00F2087B" w:rsidRDefault="00956AAD" w:rsidP="00956AAD">
      <w:pPr>
        <w:pStyle w:val="ListeParagraf"/>
        <w:numPr>
          <w:ilvl w:val="0"/>
          <w:numId w:val="20"/>
        </w:numPr>
        <w:rPr>
          <w:rFonts w:ascii="Segoe UI" w:hAnsi="Segoe UI" w:cs="Segoe UI"/>
        </w:rPr>
      </w:pPr>
      <w:r w:rsidRPr="00F2087B">
        <w:rPr>
          <w:rFonts w:ascii="Segoe UI" w:hAnsi="Segoe UI" w:cs="Segoe UI"/>
        </w:rPr>
        <w:t xml:space="preserve">Taksonomi Tüzüğü, </w:t>
      </w:r>
    </w:p>
    <w:p w14:paraId="2A605393" w14:textId="77777777" w:rsidR="00956AAD" w:rsidRPr="00F2087B" w:rsidRDefault="00956AAD" w:rsidP="00956AAD">
      <w:pPr>
        <w:pStyle w:val="ListeParagraf"/>
        <w:numPr>
          <w:ilvl w:val="0"/>
          <w:numId w:val="20"/>
        </w:numPr>
        <w:rPr>
          <w:rFonts w:ascii="Segoe UI" w:hAnsi="Segoe UI" w:cs="Segoe UI"/>
        </w:rPr>
      </w:pPr>
      <w:r w:rsidRPr="00F2087B">
        <w:rPr>
          <w:rFonts w:ascii="Segoe UI" w:hAnsi="Segoe UI" w:cs="Segoe UI"/>
        </w:rPr>
        <w:t xml:space="preserve">Kurumsal Sürdürülebilirlik Özen Yükümlülüğü Direktifi (CSDDD) ve </w:t>
      </w:r>
    </w:p>
    <w:p w14:paraId="4C72E985" w14:textId="77777777" w:rsidR="00956AAD" w:rsidRPr="00F2087B" w:rsidRDefault="00956AAD" w:rsidP="00956AAD">
      <w:pPr>
        <w:pStyle w:val="ListeParagraf"/>
        <w:numPr>
          <w:ilvl w:val="0"/>
          <w:numId w:val="20"/>
        </w:numPr>
        <w:rPr>
          <w:rFonts w:ascii="Segoe UI" w:hAnsi="Segoe UI" w:cs="Segoe UI"/>
        </w:rPr>
      </w:pPr>
      <w:r w:rsidRPr="00F2087B">
        <w:rPr>
          <w:rFonts w:ascii="Segoe UI" w:hAnsi="Segoe UI" w:cs="Segoe UI"/>
        </w:rPr>
        <w:t xml:space="preserve">Sınırda Karbon Düzenleme Mekanizması (SKDM) kapsamında </w:t>
      </w:r>
    </w:p>
    <w:p w14:paraId="6F757937" w14:textId="77777777" w:rsidR="00956AAD" w:rsidRPr="00F2087B" w:rsidRDefault="00956AAD" w:rsidP="00956AAD">
      <w:pPr>
        <w:rPr>
          <w:rFonts w:ascii="Segoe UI" w:hAnsi="Segoe UI" w:cs="Segoe UI"/>
        </w:rPr>
      </w:pPr>
    </w:p>
    <w:p w14:paraId="08B83463" w14:textId="77777777" w:rsidR="00956AAD" w:rsidRPr="00F2087B" w:rsidRDefault="00956AAD" w:rsidP="00956AAD">
      <w:pPr>
        <w:rPr>
          <w:rFonts w:ascii="Segoe UI" w:hAnsi="Segoe UI" w:cs="Segoe UI"/>
        </w:rPr>
      </w:pPr>
      <w:r w:rsidRPr="00F2087B">
        <w:rPr>
          <w:rFonts w:ascii="Segoe UI" w:hAnsi="Segoe UI" w:cs="Segoe UI"/>
        </w:rPr>
        <w:t>Değişiklikler öneriyor.</w:t>
      </w:r>
    </w:p>
    <w:p w14:paraId="74306BA7" w14:textId="77777777" w:rsidR="00020ADA" w:rsidRDefault="00020ADA" w:rsidP="00956AAD">
      <w:pPr>
        <w:rPr>
          <w:rFonts w:ascii="Segoe UI" w:hAnsi="Segoe UI" w:cs="Segoe UI"/>
        </w:rPr>
      </w:pPr>
    </w:p>
    <w:p w14:paraId="1DBE61C1" w14:textId="616B8093" w:rsidR="00956AAD" w:rsidRPr="00F2087B" w:rsidRDefault="00956AAD" w:rsidP="00020ADA">
      <w:pPr>
        <w:pStyle w:val="Balk2"/>
        <w:rPr>
          <w:rFonts w:ascii="Segoe UI" w:hAnsi="Segoe UI" w:cs="Segoe UI"/>
        </w:rPr>
      </w:pPr>
      <w:r w:rsidRPr="00020ADA">
        <w:rPr>
          <w:rFonts w:ascii="Segoe UI" w:hAnsi="Segoe UI" w:cs="Segoe UI"/>
          <w:highlight w:val="yellow"/>
        </w:rPr>
        <w:t>İhracatçılarımızı özellikle ilgilendiren SKDM için önerilen değişiklikler</w:t>
      </w:r>
      <w:r w:rsidR="00D827E0" w:rsidRPr="00020ADA">
        <w:rPr>
          <w:rFonts w:ascii="Segoe UI" w:hAnsi="Segoe UI" w:cs="Segoe UI"/>
          <w:highlight w:val="yellow"/>
        </w:rPr>
        <w:t>;</w:t>
      </w:r>
    </w:p>
    <w:p w14:paraId="2BB8EDE6" w14:textId="77777777" w:rsidR="00956AAD" w:rsidRPr="00F2087B" w:rsidRDefault="00956AAD" w:rsidP="00956AAD">
      <w:pPr>
        <w:rPr>
          <w:rFonts w:ascii="Segoe UI" w:hAnsi="Segoe UI" w:cs="Segoe UI"/>
        </w:rPr>
      </w:pPr>
    </w:p>
    <w:p w14:paraId="57C09BE0" w14:textId="77777777" w:rsidR="00D827E0" w:rsidRPr="00D827E0" w:rsidRDefault="00956AAD" w:rsidP="00956AAD">
      <w:pPr>
        <w:pStyle w:val="ListeParagraf"/>
        <w:numPr>
          <w:ilvl w:val="0"/>
          <w:numId w:val="21"/>
        </w:numPr>
        <w:rPr>
          <w:rFonts w:ascii="Segoe UI" w:hAnsi="Segoe UI" w:cs="Segoe UI"/>
          <w:b/>
          <w:bCs/>
        </w:rPr>
      </w:pPr>
      <w:r w:rsidRPr="00D827E0">
        <w:rPr>
          <w:rFonts w:ascii="Segoe UI" w:hAnsi="Segoe UI" w:cs="Segoe UI"/>
          <w:b/>
          <w:bCs/>
        </w:rPr>
        <w:t xml:space="preserve">Yeni bir De </w:t>
      </w:r>
      <w:proofErr w:type="spellStart"/>
      <w:r w:rsidRPr="00D827E0">
        <w:rPr>
          <w:rFonts w:ascii="Segoe UI" w:hAnsi="Segoe UI" w:cs="Segoe UI"/>
          <w:b/>
          <w:bCs/>
        </w:rPr>
        <w:t>Minimis</w:t>
      </w:r>
      <w:proofErr w:type="spellEnd"/>
      <w:r w:rsidRPr="00D827E0">
        <w:rPr>
          <w:rFonts w:ascii="Segoe UI" w:hAnsi="Segoe UI" w:cs="Segoe UI"/>
          <w:b/>
          <w:bCs/>
        </w:rPr>
        <w:t xml:space="preserve"> Kuralı Önerildi. 'De </w:t>
      </w:r>
      <w:proofErr w:type="spellStart"/>
      <w:r w:rsidRPr="00D827E0">
        <w:rPr>
          <w:rFonts w:ascii="Segoe UI" w:hAnsi="Segoe UI" w:cs="Segoe UI"/>
          <w:b/>
          <w:bCs/>
        </w:rPr>
        <w:t>Minimis</w:t>
      </w:r>
      <w:proofErr w:type="spellEnd"/>
      <w:r w:rsidRPr="00D827E0">
        <w:rPr>
          <w:rFonts w:ascii="Segoe UI" w:hAnsi="Segoe UI" w:cs="Segoe UI"/>
          <w:b/>
          <w:bCs/>
        </w:rPr>
        <w:t xml:space="preserve">' ithalatçılar için MUAFİYET EŞİK DEĞERİ anlamını taşıyor. Öneriye göre yılda 50 tonun altındaki ithalatlar </w:t>
      </w:r>
      <w:proofErr w:type="spellStart"/>
      <w:r w:rsidRPr="00D827E0">
        <w:rPr>
          <w:rFonts w:ascii="Segoe UI" w:hAnsi="Segoe UI" w:cs="Segoe UI"/>
          <w:b/>
          <w:bCs/>
        </w:rPr>
        <w:t>SKDM’den</w:t>
      </w:r>
      <w:proofErr w:type="spellEnd"/>
      <w:r w:rsidRPr="00D827E0">
        <w:rPr>
          <w:rFonts w:ascii="Segoe UI" w:hAnsi="Segoe UI" w:cs="Segoe UI"/>
          <w:b/>
          <w:bCs/>
        </w:rPr>
        <w:t xml:space="preserve"> muaf tutulacak. </w:t>
      </w:r>
    </w:p>
    <w:p w14:paraId="2E07C72D" w14:textId="002648B9" w:rsidR="00956AAD" w:rsidRPr="00D827E0" w:rsidRDefault="00956AAD" w:rsidP="00D827E0">
      <w:pPr>
        <w:pStyle w:val="ListeParagraf"/>
        <w:numPr>
          <w:ilvl w:val="1"/>
          <w:numId w:val="21"/>
        </w:numPr>
        <w:rPr>
          <w:rFonts w:ascii="Segoe UI" w:hAnsi="Segoe UI" w:cs="Segoe UI"/>
        </w:rPr>
      </w:pPr>
      <w:r w:rsidRPr="00D827E0">
        <w:rPr>
          <w:rFonts w:ascii="Segoe UI" w:hAnsi="Segoe UI" w:cs="Segoe UI"/>
        </w:rPr>
        <w:t xml:space="preserve">Eski kural, ithalat başına 150 Euro sınırını benimsiyordu. Yani 150 Euro altındaki ithalatlar </w:t>
      </w:r>
      <w:proofErr w:type="spellStart"/>
      <w:r w:rsidRPr="00D827E0">
        <w:rPr>
          <w:rFonts w:ascii="Segoe UI" w:hAnsi="Segoe UI" w:cs="Segoe UI"/>
        </w:rPr>
        <w:t>SKDM’den</w:t>
      </w:r>
      <w:proofErr w:type="spellEnd"/>
      <w:r w:rsidRPr="00D827E0">
        <w:rPr>
          <w:rFonts w:ascii="Segoe UI" w:hAnsi="Segoe UI" w:cs="Segoe UI"/>
        </w:rPr>
        <w:t xml:space="preserve"> muaftı. </w:t>
      </w:r>
    </w:p>
    <w:p w14:paraId="7B70E163" w14:textId="77777777" w:rsidR="00956AAD" w:rsidRPr="00F2087B" w:rsidRDefault="00956AAD" w:rsidP="00956AAD">
      <w:pPr>
        <w:rPr>
          <w:rFonts w:ascii="Segoe UI" w:hAnsi="Segoe UI" w:cs="Segoe UI"/>
        </w:rPr>
      </w:pPr>
      <w:r w:rsidRPr="00F2087B">
        <w:rPr>
          <w:rFonts w:ascii="Segoe UI" w:hAnsi="Segoe UI" w:cs="Segoe UI"/>
        </w:rPr>
        <w:t>Bunun yerine yıllık toplam 50 ton ithalat eşik değeri getirildi.</w:t>
      </w:r>
    </w:p>
    <w:p w14:paraId="33677056" w14:textId="77777777" w:rsidR="00956AAD" w:rsidRPr="00F2087B" w:rsidRDefault="00956AAD" w:rsidP="00956AAD">
      <w:pPr>
        <w:rPr>
          <w:rFonts w:ascii="Segoe UI" w:hAnsi="Segoe UI" w:cs="Segoe UI"/>
        </w:rPr>
      </w:pPr>
      <w:r w:rsidRPr="00F2087B">
        <w:rPr>
          <w:rFonts w:ascii="Segoe UI" w:hAnsi="Segoe UI" w:cs="Segoe UI"/>
        </w:rPr>
        <w:t xml:space="preserve">Burada ithalatçınıza ne kadar ürün gönderdiğiniz değil, ithalatçınızın o </w:t>
      </w:r>
      <w:r w:rsidRPr="00F2087B">
        <w:rPr>
          <w:rFonts w:ascii="Segoe UI" w:hAnsi="Segoe UI" w:cs="Segoe UI"/>
          <w:b/>
          <w:bCs/>
        </w:rPr>
        <w:t>yıl yaptığı toplam ithalat miktarı önem</w:t>
      </w:r>
      <w:r w:rsidRPr="00F2087B">
        <w:rPr>
          <w:rFonts w:ascii="Segoe UI" w:hAnsi="Segoe UI" w:cs="Segoe UI"/>
        </w:rPr>
        <w:t xml:space="preserve"> taşıyor. </w:t>
      </w:r>
    </w:p>
    <w:p w14:paraId="224D666A" w14:textId="77777777" w:rsidR="00956AAD" w:rsidRPr="00F2087B" w:rsidRDefault="00956AAD" w:rsidP="00956AAD">
      <w:pPr>
        <w:rPr>
          <w:rFonts w:ascii="Segoe UI" w:hAnsi="Segoe UI" w:cs="Segoe UI"/>
        </w:rPr>
      </w:pPr>
      <w:r w:rsidRPr="00F2087B">
        <w:rPr>
          <w:rFonts w:ascii="Segoe UI" w:hAnsi="Segoe UI" w:cs="Segoe UI"/>
        </w:rPr>
        <w:t xml:space="preserve">Örneğin siz o yıl 30 ton ürün göndermiş olabilirsiniz. Ama ithalatçınız başka SKDM ürünleri de ithal ederek 50 tonun üstüne çıkmış olabilir. Bu durumda toplam ithal ettiği ürünler üstünden gömülü emisyon raporlaması yapmak durumunda kalacak. </w:t>
      </w:r>
    </w:p>
    <w:p w14:paraId="3DAFE2F7" w14:textId="29C0A842" w:rsidR="00956AAD" w:rsidRPr="00F2087B" w:rsidRDefault="00956AAD" w:rsidP="00956AAD">
      <w:pPr>
        <w:rPr>
          <w:rFonts w:ascii="Segoe UI" w:hAnsi="Segoe UI" w:cs="Segoe UI"/>
        </w:rPr>
      </w:pPr>
      <w:r w:rsidRPr="00F2087B">
        <w:rPr>
          <w:rFonts w:ascii="Segoe UI" w:hAnsi="Segoe UI" w:cs="Segoe UI"/>
        </w:rPr>
        <w:t>Bu değişiklik sayesinde, yaklaşık 182.000 ithalatçı (ithalatçıların %90'ı), özellikle KOBİ'ler, SKDM yükümlülüklerinden muaf tutulacak. Ancak, SKDM kapsamındaki toplam emisyonların %99’unu kapsanmaya devam edecek.</w:t>
      </w:r>
    </w:p>
    <w:p w14:paraId="071024B9" w14:textId="77777777" w:rsidR="00D827E0" w:rsidRDefault="00956AAD" w:rsidP="00956AAD">
      <w:pPr>
        <w:pStyle w:val="ListeParagraf"/>
        <w:numPr>
          <w:ilvl w:val="0"/>
          <w:numId w:val="21"/>
        </w:numPr>
        <w:rPr>
          <w:rFonts w:ascii="Segoe UI" w:hAnsi="Segoe UI" w:cs="Segoe UI"/>
          <w:b/>
          <w:bCs/>
        </w:rPr>
      </w:pPr>
      <w:proofErr w:type="spellStart"/>
      <w:r w:rsidRPr="00D827E0">
        <w:rPr>
          <w:rFonts w:ascii="Segoe UI" w:hAnsi="Segoe UI" w:cs="Segoe UI"/>
          <w:b/>
          <w:bCs/>
        </w:rPr>
        <w:t>SKDM’ye</w:t>
      </w:r>
      <w:proofErr w:type="spellEnd"/>
      <w:r w:rsidRPr="00D827E0">
        <w:rPr>
          <w:rFonts w:ascii="Segoe UI" w:hAnsi="Segoe UI" w:cs="Segoe UI"/>
          <w:b/>
          <w:bCs/>
        </w:rPr>
        <w:t xml:space="preserve"> tabi kuruluşlar için sertifika satın alma tarihinin 2027'ye ertelenmesi önerildi.</w:t>
      </w:r>
    </w:p>
    <w:p w14:paraId="0BB5F18E" w14:textId="62DB0308" w:rsidR="00956AAD" w:rsidRPr="00D827E0" w:rsidRDefault="00956AAD" w:rsidP="00956AAD">
      <w:pPr>
        <w:pStyle w:val="ListeParagraf"/>
        <w:numPr>
          <w:ilvl w:val="0"/>
          <w:numId w:val="21"/>
        </w:numPr>
        <w:rPr>
          <w:rFonts w:ascii="Segoe UI" w:hAnsi="Segoe UI" w:cs="Segoe UI"/>
          <w:b/>
          <w:bCs/>
        </w:rPr>
      </w:pPr>
      <w:r w:rsidRPr="00D827E0">
        <w:rPr>
          <w:rFonts w:ascii="Segoe UI" w:hAnsi="Segoe UI" w:cs="Segoe UI"/>
        </w:rPr>
        <w:t xml:space="preserve">SKDM kapsamının genişletilmesiyle ilgili herhangi bir değişiklik bu aşamada önerilmedi. Gözden geçirme süreci, 2025'in ilerleyen dönemlerinde planlanıyor. Komisyon </w:t>
      </w:r>
      <w:proofErr w:type="spellStart"/>
      <w:r w:rsidRPr="00D827E0">
        <w:rPr>
          <w:rFonts w:ascii="Segoe UI" w:hAnsi="Segoe UI" w:cs="Segoe UI"/>
        </w:rPr>
        <w:t>SKDM’yi</w:t>
      </w:r>
      <w:proofErr w:type="spellEnd"/>
      <w:r w:rsidRPr="00D827E0">
        <w:rPr>
          <w:rFonts w:ascii="Segoe UI" w:hAnsi="Segoe UI" w:cs="Segoe UI"/>
        </w:rPr>
        <w:t xml:space="preserve"> diğer emisyon ticaret sistemi (ETS) sektörlerine, nihai ürünlere ve dolaylı emisyonlara genişletmeyi sonraki dönemlerde değerlendireceğini belirtiyor.</w:t>
      </w:r>
    </w:p>
    <w:p w14:paraId="5E007CF9" w14:textId="77777777" w:rsidR="00956AAD" w:rsidRPr="00F2087B" w:rsidRDefault="00956AAD" w:rsidP="00956AAD">
      <w:pPr>
        <w:rPr>
          <w:rFonts w:ascii="Segoe UI" w:hAnsi="Segoe UI" w:cs="Segoe UI"/>
        </w:rPr>
      </w:pPr>
    </w:p>
    <w:p w14:paraId="138E05E8" w14:textId="77777777" w:rsidR="00956AAD" w:rsidRPr="00624C2F" w:rsidRDefault="00956AAD" w:rsidP="00624C2F">
      <w:pPr>
        <w:pStyle w:val="Balk2"/>
        <w:rPr>
          <w:rFonts w:ascii="Segoe UI" w:hAnsi="Segoe UI" w:cs="Segoe UI"/>
          <w:highlight w:val="yellow"/>
        </w:rPr>
      </w:pPr>
      <w:r w:rsidRPr="00624C2F">
        <w:rPr>
          <w:rFonts w:ascii="Segoe UI" w:hAnsi="Segoe UI" w:cs="Segoe UI"/>
          <w:highlight w:val="yellow"/>
        </w:rPr>
        <w:lastRenderedPageBreak/>
        <w:t>Şimdi ne olacak?</w:t>
      </w:r>
    </w:p>
    <w:p w14:paraId="4A855126" w14:textId="77777777" w:rsidR="00956AAD" w:rsidRPr="00F2087B" w:rsidRDefault="00956AAD" w:rsidP="00956AAD">
      <w:pPr>
        <w:rPr>
          <w:rFonts w:ascii="Segoe UI" w:hAnsi="Segoe UI" w:cs="Segoe UI"/>
        </w:rPr>
      </w:pPr>
    </w:p>
    <w:p w14:paraId="7786FDA9" w14:textId="77777777" w:rsidR="00956AAD" w:rsidRPr="00A60FD8" w:rsidRDefault="00956AAD" w:rsidP="00956AAD">
      <w:pPr>
        <w:rPr>
          <w:rFonts w:ascii="Segoe UI" w:hAnsi="Segoe UI" w:cs="Segoe UI"/>
          <w:b/>
          <w:bCs/>
        </w:rPr>
      </w:pPr>
      <w:r w:rsidRPr="00A60FD8">
        <w:rPr>
          <w:rFonts w:ascii="Segoe UI" w:hAnsi="Segoe UI" w:cs="Segoe UI"/>
          <w:b/>
          <w:bCs/>
        </w:rPr>
        <w:t>Komisyonun önerileri, olağan yasama prosedürü kapsamında değerlendirilmek ve kabul edilmek üzere Avrupa Parlamentosu (AP) ve Konsey’e sunulacak.</w:t>
      </w:r>
    </w:p>
    <w:p w14:paraId="10BE3AF4" w14:textId="77777777" w:rsidR="00956AAD" w:rsidRPr="00A60FD8" w:rsidRDefault="00956AAD" w:rsidP="00956AAD">
      <w:pPr>
        <w:rPr>
          <w:rFonts w:ascii="Segoe UI" w:hAnsi="Segoe UI" w:cs="Segoe UI"/>
          <w:b/>
          <w:bCs/>
        </w:rPr>
      </w:pPr>
    </w:p>
    <w:p w14:paraId="6CE84E2C" w14:textId="77777777" w:rsidR="00956AAD" w:rsidRPr="00A60FD8" w:rsidRDefault="00956AAD" w:rsidP="00956AAD">
      <w:pPr>
        <w:rPr>
          <w:rFonts w:ascii="Segoe UI" w:hAnsi="Segoe UI" w:cs="Segoe UI"/>
          <w:b/>
          <w:bCs/>
        </w:rPr>
      </w:pPr>
      <w:r w:rsidRPr="00A60FD8">
        <w:rPr>
          <w:rFonts w:ascii="Segoe UI" w:hAnsi="Segoe UI" w:cs="Segoe UI"/>
          <w:b/>
          <w:bCs/>
        </w:rPr>
        <w:t>Bu değişiklikler, AP ve Konsey arasında bir anlaşmaya varılmasının ardından ve AB Resmî Gazetesi’nde yayımlandıktan sonra yürürlüğe girecek.</w:t>
      </w:r>
    </w:p>
    <w:p w14:paraId="7F1F24B0" w14:textId="786E466D" w:rsidR="00956AAD" w:rsidRPr="00F2087B" w:rsidRDefault="00956AAD" w:rsidP="00956AAD">
      <w:pPr>
        <w:rPr>
          <w:rFonts w:ascii="Segoe UI" w:hAnsi="Segoe UI" w:cs="Segoe UI"/>
        </w:rPr>
      </w:pPr>
      <w:r w:rsidRPr="00F2087B">
        <w:rPr>
          <w:rFonts w:ascii="Segoe UI" w:hAnsi="Segoe UI" w:cs="Segoe UI"/>
        </w:rPr>
        <w:t> </w:t>
      </w:r>
    </w:p>
    <w:p w14:paraId="68CF8213" w14:textId="77777777" w:rsidR="00956AAD" w:rsidRPr="00F2087B" w:rsidRDefault="00956AAD" w:rsidP="00956AAD">
      <w:pPr>
        <w:rPr>
          <w:rFonts w:ascii="Segoe UI" w:hAnsi="Segoe UI" w:cs="Segoe UI"/>
        </w:rPr>
      </w:pPr>
      <w:r w:rsidRPr="00F2087B">
        <w:rPr>
          <w:rFonts w:ascii="Segoe UI" w:hAnsi="Segoe UI" w:cs="Segoe UI"/>
          <w:noProof/>
        </w:rPr>
        <w:drawing>
          <wp:inline distT="0" distB="0" distL="0" distR="0" wp14:anchorId="437D20AC" wp14:editId="70231AC8">
            <wp:extent cx="6506938" cy="3764280"/>
            <wp:effectExtent l="76200" t="76200" r="141605" b="140970"/>
            <wp:docPr id="1475918427" name="Resim 2" descr="metin, ekran görüntüsü, tasarım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918427" name="Resim 2" descr="metin, ekran görüntüsü, tasarım içeren bir resim&#10;&#10;Yapay zeka tarafından oluşturulan içerik yanlış olabili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23747" cy="377400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BBE02C4" w14:textId="77777777" w:rsidR="00956AAD" w:rsidRPr="00F2087B" w:rsidRDefault="00956AAD" w:rsidP="00956AAD">
      <w:pPr>
        <w:rPr>
          <w:rFonts w:ascii="Segoe UI" w:hAnsi="Segoe UI" w:cs="Segoe UI"/>
        </w:rPr>
      </w:pPr>
    </w:p>
    <w:p w14:paraId="7AAD9E33" w14:textId="77777777" w:rsidR="00956AAD" w:rsidRDefault="00956AAD" w:rsidP="004E63B7">
      <w:pPr>
        <w:pBdr>
          <w:bottom w:val="dotted" w:sz="24" w:space="1" w:color="auto"/>
        </w:pBdr>
        <w:rPr>
          <w:rFonts w:ascii="Segoe UI" w:hAnsi="Segoe UI" w:cs="Segoe UI"/>
        </w:rPr>
      </w:pPr>
    </w:p>
    <w:p w14:paraId="16612FC0" w14:textId="77777777" w:rsidR="00956AAD" w:rsidRDefault="00956AAD" w:rsidP="004E63B7">
      <w:pPr>
        <w:rPr>
          <w:rFonts w:ascii="Segoe UI" w:hAnsi="Segoe UI" w:cs="Segoe UI"/>
        </w:rPr>
      </w:pPr>
    </w:p>
    <w:p w14:paraId="6652B872" w14:textId="77777777" w:rsidR="003A5B7A" w:rsidRDefault="003A5B7A" w:rsidP="004E63B7">
      <w:pPr>
        <w:rPr>
          <w:rFonts w:ascii="Segoe UI" w:hAnsi="Segoe UI" w:cs="Segoe UI"/>
        </w:rPr>
      </w:pPr>
    </w:p>
    <w:p w14:paraId="531F372F" w14:textId="77777777" w:rsidR="003A5B7A" w:rsidRDefault="003A5B7A" w:rsidP="003A5B7A">
      <w:r>
        <w:rPr>
          <w:highlight w:val="cyan"/>
        </w:rPr>
        <w:t xml:space="preserve">Kaynaklar: </w:t>
      </w:r>
    </w:p>
    <w:p w14:paraId="6F94F0D8" w14:textId="77777777" w:rsidR="003A5B7A" w:rsidRDefault="003A5B7A" w:rsidP="003A5B7A">
      <w:pPr>
        <w:pStyle w:val="ListeParagraf"/>
        <w:numPr>
          <w:ilvl w:val="0"/>
          <w:numId w:val="18"/>
        </w:numPr>
      </w:pPr>
      <w:hyperlink r:id="rId11" w:history="1">
        <w:r w:rsidRPr="004B49CD">
          <w:rPr>
            <w:rStyle w:val="Kpr"/>
          </w:rPr>
          <w:t>https://finance.ec.europa.eu/publications/commission-simplifies-rules-sustainability-and-eu-investments-delivering-over-eu6-billion_en</w:t>
        </w:r>
      </w:hyperlink>
    </w:p>
    <w:p w14:paraId="3FE88874" w14:textId="77777777" w:rsidR="003A5B7A" w:rsidRPr="0091715A" w:rsidRDefault="003A5B7A" w:rsidP="003A5B7A">
      <w:pPr>
        <w:pStyle w:val="ListeParagraf"/>
        <w:numPr>
          <w:ilvl w:val="0"/>
          <w:numId w:val="18"/>
        </w:numPr>
        <w:rPr>
          <w:rFonts w:ascii="Segoe UI" w:hAnsi="Segoe UI" w:cs="Segoe UI"/>
        </w:rPr>
      </w:pPr>
      <w:hyperlink r:id="rId12" w:history="1">
        <w:r w:rsidRPr="0091715A">
          <w:rPr>
            <w:rStyle w:val="Kpr"/>
            <w:rFonts w:ascii="Segoe UI" w:hAnsi="Segoe UI" w:cs="Segoe UI"/>
          </w:rPr>
          <w:t>https://yesilbuyume.org/ab-surdurulebilirlik-omnibus-yasa-plani/</w:t>
        </w:r>
      </w:hyperlink>
    </w:p>
    <w:p w14:paraId="56C798E4" w14:textId="77777777" w:rsidR="003A5B7A" w:rsidRDefault="003A5B7A" w:rsidP="003A5B7A"/>
    <w:p w14:paraId="1A6295F2" w14:textId="77777777" w:rsidR="003A5B7A" w:rsidRDefault="003A5B7A" w:rsidP="004E63B7">
      <w:pPr>
        <w:rPr>
          <w:rFonts w:ascii="Segoe UI" w:hAnsi="Segoe UI" w:cs="Segoe UI"/>
        </w:rPr>
      </w:pPr>
    </w:p>
    <w:sectPr w:rsidR="003A5B7A" w:rsidSect="0095796D">
      <w:footerReference w:type="default" r:id="rId13"/>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18CD3" w14:textId="77777777" w:rsidR="005B7846" w:rsidRDefault="005B7846" w:rsidP="0066658F">
      <w:pPr>
        <w:spacing w:after="0" w:line="240" w:lineRule="auto"/>
      </w:pPr>
      <w:r>
        <w:separator/>
      </w:r>
    </w:p>
  </w:endnote>
  <w:endnote w:type="continuationSeparator" w:id="0">
    <w:p w14:paraId="06C6502B" w14:textId="77777777" w:rsidR="005B7846" w:rsidRDefault="005B7846" w:rsidP="00666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99E40" w14:textId="635F00EC" w:rsidR="0066658F" w:rsidRDefault="0066658F">
    <w:pPr>
      <w:pStyle w:val="AltBilgi"/>
    </w:pPr>
    <w:r>
      <w:t xml:space="preserve">Sayfa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 </w:t>
    </w:r>
    <w:r>
      <w:rPr>
        <w:b/>
        <w:bCs/>
      </w:rPr>
      <w:fldChar w:fldCharType="begin"/>
    </w:r>
    <w:r>
      <w:rPr>
        <w:b/>
        <w:bCs/>
      </w:rPr>
      <w:instrText>NUMPAGES  \* Arabic  \* MERGEFORMAT</w:instrText>
    </w:r>
    <w:r>
      <w:rPr>
        <w:b/>
        <w:bCs/>
      </w:rPr>
      <w:fldChar w:fldCharType="separate"/>
    </w:r>
    <w:r>
      <w:rPr>
        <w:b/>
        <w:bCs/>
      </w:rPr>
      <w:t>2</w:t>
    </w:r>
    <w:r>
      <w:rPr>
        <w:b/>
        <w:bCs/>
      </w:rPr>
      <w:fldChar w:fldCharType="end"/>
    </w:r>
  </w:p>
  <w:p w14:paraId="34D2EFBF" w14:textId="77777777" w:rsidR="0066658F" w:rsidRDefault="0066658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3452D" w14:textId="77777777" w:rsidR="005B7846" w:rsidRDefault="005B7846" w:rsidP="0066658F">
      <w:pPr>
        <w:spacing w:after="0" w:line="240" w:lineRule="auto"/>
      </w:pPr>
      <w:r>
        <w:separator/>
      </w:r>
    </w:p>
  </w:footnote>
  <w:footnote w:type="continuationSeparator" w:id="0">
    <w:p w14:paraId="1038919C" w14:textId="77777777" w:rsidR="005B7846" w:rsidRDefault="005B7846" w:rsidP="006665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1717"/>
    <w:multiLevelType w:val="hybridMultilevel"/>
    <w:tmpl w:val="201A0C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21F159D"/>
    <w:multiLevelType w:val="multilevel"/>
    <w:tmpl w:val="D2CEB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7B25F5"/>
    <w:multiLevelType w:val="multilevel"/>
    <w:tmpl w:val="BA7CC84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 w15:restartNumberingAfterBreak="0">
    <w:nsid w:val="141F2D41"/>
    <w:multiLevelType w:val="multilevel"/>
    <w:tmpl w:val="BCC0B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6366EB"/>
    <w:multiLevelType w:val="multilevel"/>
    <w:tmpl w:val="1488EB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E87956"/>
    <w:multiLevelType w:val="hybridMultilevel"/>
    <w:tmpl w:val="693491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CFC7758"/>
    <w:multiLevelType w:val="multilevel"/>
    <w:tmpl w:val="73C60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DC63D3"/>
    <w:multiLevelType w:val="hybridMultilevel"/>
    <w:tmpl w:val="D61808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CE60C66"/>
    <w:multiLevelType w:val="hybridMultilevel"/>
    <w:tmpl w:val="BAB2E4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D523D36"/>
    <w:multiLevelType w:val="hybridMultilevel"/>
    <w:tmpl w:val="02C0CA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23815D2"/>
    <w:multiLevelType w:val="hybridMultilevel"/>
    <w:tmpl w:val="BF8284D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27C43A9"/>
    <w:multiLevelType w:val="multilevel"/>
    <w:tmpl w:val="E6C6D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CA66F6"/>
    <w:multiLevelType w:val="multilevel"/>
    <w:tmpl w:val="760AF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8785639"/>
    <w:multiLevelType w:val="multilevel"/>
    <w:tmpl w:val="28C0A5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4" w15:restartNumberingAfterBreak="0">
    <w:nsid w:val="545160CB"/>
    <w:multiLevelType w:val="multilevel"/>
    <w:tmpl w:val="0824C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677930"/>
    <w:multiLevelType w:val="multilevel"/>
    <w:tmpl w:val="FD0C4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F952B8"/>
    <w:multiLevelType w:val="multilevel"/>
    <w:tmpl w:val="5FACA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F3784E"/>
    <w:multiLevelType w:val="hybridMultilevel"/>
    <w:tmpl w:val="8C74A82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72852DC1"/>
    <w:multiLevelType w:val="multilevel"/>
    <w:tmpl w:val="1908C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5865DE4"/>
    <w:multiLevelType w:val="multilevel"/>
    <w:tmpl w:val="65DC360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0" w15:restartNumberingAfterBreak="0">
    <w:nsid w:val="78F06F24"/>
    <w:multiLevelType w:val="hybridMultilevel"/>
    <w:tmpl w:val="33BC20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16919862">
    <w:abstractNumId w:val="11"/>
  </w:num>
  <w:num w:numId="2" w16cid:durableId="1683848872">
    <w:abstractNumId w:val="15"/>
  </w:num>
  <w:num w:numId="3" w16cid:durableId="1687711763">
    <w:abstractNumId w:val="4"/>
  </w:num>
  <w:num w:numId="4" w16cid:durableId="554783033">
    <w:abstractNumId w:val="12"/>
  </w:num>
  <w:num w:numId="5" w16cid:durableId="888108350">
    <w:abstractNumId w:val="18"/>
  </w:num>
  <w:num w:numId="6" w16cid:durableId="1085103518">
    <w:abstractNumId w:val="3"/>
  </w:num>
  <w:num w:numId="7" w16cid:durableId="1184779830">
    <w:abstractNumId w:val="1"/>
  </w:num>
  <w:num w:numId="8" w16cid:durableId="1788743692">
    <w:abstractNumId w:val="6"/>
  </w:num>
  <w:num w:numId="9" w16cid:durableId="132217748">
    <w:abstractNumId w:val="14"/>
  </w:num>
  <w:num w:numId="10" w16cid:durableId="1479179432">
    <w:abstractNumId w:val="16"/>
  </w:num>
  <w:num w:numId="11" w16cid:durableId="1569341861">
    <w:abstractNumId w:val="13"/>
  </w:num>
  <w:num w:numId="12" w16cid:durableId="208229724">
    <w:abstractNumId w:val="2"/>
  </w:num>
  <w:num w:numId="13" w16cid:durableId="1527210666">
    <w:abstractNumId w:val="19"/>
  </w:num>
  <w:num w:numId="14" w16cid:durableId="887449424">
    <w:abstractNumId w:val="5"/>
  </w:num>
  <w:num w:numId="15" w16cid:durableId="1177303153">
    <w:abstractNumId w:val="20"/>
  </w:num>
  <w:num w:numId="16" w16cid:durableId="995690413">
    <w:abstractNumId w:val="7"/>
  </w:num>
  <w:num w:numId="17" w16cid:durableId="843931732">
    <w:abstractNumId w:val="9"/>
  </w:num>
  <w:num w:numId="18" w16cid:durableId="1825928998">
    <w:abstractNumId w:val="8"/>
  </w:num>
  <w:num w:numId="19" w16cid:durableId="288633527">
    <w:abstractNumId w:val="10"/>
  </w:num>
  <w:num w:numId="20" w16cid:durableId="1702122150">
    <w:abstractNumId w:val="0"/>
  </w:num>
  <w:num w:numId="21" w16cid:durableId="86987857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3B7"/>
    <w:rsid w:val="00020ADA"/>
    <w:rsid w:val="00045FAB"/>
    <w:rsid w:val="0005027C"/>
    <w:rsid w:val="000B227E"/>
    <w:rsid w:val="002D5E01"/>
    <w:rsid w:val="00302FAF"/>
    <w:rsid w:val="00320659"/>
    <w:rsid w:val="00325BC3"/>
    <w:rsid w:val="00353397"/>
    <w:rsid w:val="003559DF"/>
    <w:rsid w:val="003A5B7A"/>
    <w:rsid w:val="00414641"/>
    <w:rsid w:val="004E63B7"/>
    <w:rsid w:val="00506A57"/>
    <w:rsid w:val="005153FE"/>
    <w:rsid w:val="00596B48"/>
    <w:rsid w:val="005B7846"/>
    <w:rsid w:val="00624C2F"/>
    <w:rsid w:val="0064705F"/>
    <w:rsid w:val="0066658F"/>
    <w:rsid w:val="006A2D11"/>
    <w:rsid w:val="006D3692"/>
    <w:rsid w:val="007059A2"/>
    <w:rsid w:val="007108A6"/>
    <w:rsid w:val="00744D9D"/>
    <w:rsid w:val="007B3576"/>
    <w:rsid w:val="00845179"/>
    <w:rsid w:val="008D28DF"/>
    <w:rsid w:val="0091715A"/>
    <w:rsid w:val="00956AAD"/>
    <w:rsid w:val="0095796D"/>
    <w:rsid w:val="009E11FE"/>
    <w:rsid w:val="00A60FD8"/>
    <w:rsid w:val="00AF42C4"/>
    <w:rsid w:val="00B11B9C"/>
    <w:rsid w:val="00BB4DC9"/>
    <w:rsid w:val="00BB6BBF"/>
    <w:rsid w:val="00C01ECA"/>
    <w:rsid w:val="00C923ED"/>
    <w:rsid w:val="00CC5298"/>
    <w:rsid w:val="00CD68D5"/>
    <w:rsid w:val="00CE75A2"/>
    <w:rsid w:val="00D12051"/>
    <w:rsid w:val="00D47D63"/>
    <w:rsid w:val="00D75B76"/>
    <w:rsid w:val="00D827E0"/>
    <w:rsid w:val="00D87ED4"/>
    <w:rsid w:val="00DE7F93"/>
    <w:rsid w:val="00E25E57"/>
    <w:rsid w:val="00E33B60"/>
    <w:rsid w:val="00E704A7"/>
    <w:rsid w:val="00E90D60"/>
    <w:rsid w:val="00F15566"/>
    <w:rsid w:val="00F2087B"/>
    <w:rsid w:val="00FC486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DFBD9"/>
  <w15:chartTrackingRefBased/>
  <w15:docId w15:val="{C140FA07-D23F-48B8-8133-7B362C544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4E63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4E63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4E63B7"/>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4E63B7"/>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4E63B7"/>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4E63B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E63B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E63B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E63B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E63B7"/>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4E63B7"/>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4E63B7"/>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4E63B7"/>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4E63B7"/>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4E63B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E63B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E63B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E63B7"/>
    <w:rPr>
      <w:rFonts w:eastAsiaTheme="majorEastAsia" w:cstheme="majorBidi"/>
      <w:color w:val="272727" w:themeColor="text1" w:themeTint="D8"/>
    </w:rPr>
  </w:style>
  <w:style w:type="paragraph" w:styleId="KonuBal">
    <w:name w:val="Title"/>
    <w:basedOn w:val="Normal"/>
    <w:next w:val="Normal"/>
    <w:link w:val="KonuBalChar"/>
    <w:uiPriority w:val="10"/>
    <w:qFormat/>
    <w:rsid w:val="004E63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E63B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E63B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E63B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E63B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4E63B7"/>
    <w:rPr>
      <w:i/>
      <w:iCs/>
      <w:color w:val="404040" w:themeColor="text1" w:themeTint="BF"/>
    </w:rPr>
  </w:style>
  <w:style w:type="paragraph" w:styleId="ListeParagraf">
    <w:name w:val="List Paragraph"/>
    <w:basedOn w:val="Normal"/>
    <w:uiPriority w:val="34"/>
    <w:qFormat/>
    <w:rsid w:val="004E63B7"/>
    <w:pPr>
      <w:ind w:left="720"/>
      <w:contextualSpacing/>
    </w:pPr>
  </w:style>
  <w:style w:type="character" w:styleId="GlVurgulama">
    <w:name w:val="Intense Emphasis"/>
    <w:basedOn w:val="VarsaylanParagrafYazTipi"/>
    <w:uiPriority w:val="21"/>
    <w:qFormat/>
    <w:rsid w:val="004E63B7"/>
    <w:rPr>
      <w:i/>
      <w:iCs/>
      <w:color w:val="0F4761" w:themeColor="accent1" w:themeShade="BF"/>
    </w:rPr>
  </w:style>
  <w:style w:type="paragraph" w:styleId="GlAlnt">
    <w:name w:val="Intense Quote"/>
    <w:basedOn w:val="Normal"/>
    <w:next w:val="Normal"/>
    <w:link w:val="GlAlntChar"/>
    <w:uiPriority w:val="30"/>
    <w:qFormat/>
    <w:rsid w:val="004E63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4E63B7"/>
    <w:rPr>
      <w:i/>
      <w:iCs/>
      <w:color w:val="0F4761" w:themeColor="accent1" w:themeShade="BF"/>
    </w:rPr>
  </w:style>
  <w:style w:type="character" w:styleId="GlBavuru">
    <w:name w:val="Intense Reference"/>
    <w:basedOn w:val="VarsaylanParagrafYazTipi"/>
    <w:uiPriority w:val="32"/>
    <w:qFormat/>
    <w:rsid w:val="004E63B7"/>
    <w:rPr>
      <w:b/>
      <w:bCs/>
      <w:smallCaps/>
      <w:color w:val="0F4761" w:themeColor="accent1" w:themeShade="BF"/>
      <w:spacing w:val="5"/>
    </w:rPr>
  </w:style>
  <w:style w:type="character" w:styleId="Kpr">
    <w:name w:val="Hyperlink"/>
    <w:basedOn w:val="VarsaylanParagrafYazTipi"/>
    <w:uiPriority w:val="99"/>
    <w:unhideWhenUsed/>
    <w:rsid w:val="004E63B7"/>
    <w:rPr>
      <w:color w:val="467886" w:themeColor="hyperlink"/>
      <w:u w:val="single"/>
    </w:rPr>
  </w:style>
  <w:style w:type="character" w:styleId="zmlenmeyenBahsetme">
    <w:name w:val="Unresolved Mention"/>
    <w:basedOn w:val="VarsaylanParagrafYazTipi"/>
    <w:uiPriority w:val="99"/>
    <w:semiHidden/>
    <w:unhideWhenUsed/>
    <w:rsid w:val="004E63B7"/>
    <w:rPr>
      <w:color w:val="605E5C"/>
      <w:shd w:val="clear" w:color="auto" w:fill="E1DFDD"/>
    </w:rPr>
  </w:style>
  <w:style w:type="character" w:styleId="zlenenKpr">
    <w:name w:val="FollowedHyperlink"/>
    <w:basedOn w:val="VarsaylanParagrafYazTipi"/>
    <w:uiPriority w:val="99"/>
    <w:semiHidden/>
    <w:unhideWhenUsed/>
    <w:rsid w:val="00F15566"/>
    <w:rPr>
      <w:color w:val="96607D" w:themeColor="followedHyperlink"/>
      <w:u w:val="single"/>
    </w:rPr>
  </w:style>
  <w:style w:type="paragraph" w:styleId="stBilgi">
    <w:name w:val="header"/>
    <w:basedOn w:val="Normal"/>
    <w:link w:val="stBilgiChar"/>
    <w:uiPriority w:val="99"/>
    <w:unhideWhenUsed/>
    <w:rsid w:val="0066658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6658F"/>
  </w:style>
  <w:style w:type="paragraph" w:styleId="AltBilgi">
    <w:name w:val="footer"/>
    <w:basedOn w:val="Normal"/>
    <w:link w:val="AltBilgiChar"/>
    <w:uiPriority w:val="99"/>
    <w:unhideWhenUsed/>
    <w:rsid w:val="0066658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6658F"/>
  </w:style>
  <w:style w:type="table" w:styleId="TabloKlavuzu">
    <w:name w:val="Table Grid"/>
    <w:basedOn w:val="NormalTablo"/>
    <w:uiPriority w:val="39"/>
    <w:rsid w:val="00CE75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Tablo3-Vurgu1">
    <w:name w:val="List Table 3 Accent 1"/>
    <w:basedOn w:val="NormalTablo"/>
    <w:uiPriority w:val="48"/>
    <w:rsid w:val="007059A2"/>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05998">
      <w:bodyDiv w:val="1"/>
      <w:marLeft w:val="0"/>
      <w:marRight w:val="0"/>
      <w:marTop w:val="0"/>
      <w:marBottom w:val="0"/>
      <w:divBdr>
        <w:top w:val="none" w:sz="0" w:space="0" w:color="auto"/>
        <w:left w:val="none" w:sz="0" w:space="0" w:color="auto"/>
        <w:bottom w:val="none" w:sz="0" w:space="0" w:color="auto"/>
        <w:right w:val="none" w:sz="0" w:space="0" w:color="auto"/>
      </w:divBdr>
      <w:divsChild>
        <w:div w:id="81992854">
          <w:marLeft w:val="0"/>
          <w:marRight w:val="0"/>
          <w:marTop w:val="0"/>
          <w:marBottom w:val="0"/>
          <w:divBdr>
            <w:top w:val="none" w:sz="0" w:space="0" w:color="auto"/>
            <w:left w:val="none" w:sz="0" w:space="0" w:color="auto"/>
            <w:bottom w:val="none" w:sz="0" w:space="0" w:color="auto"/>
            <w:right w:val="none" w:sz="0" w:space="0" w:color="auto"/>
          </w:divBdr>
          <w:divsChild>
            <w:div w:id="1952084209">
              <w:marLeft w:val="0"/>
              <w:marRight w:val="0"/>
              <w:marTop w:val="0"/>
              <w:marBottom w:val="0"/>
              <w:divBdr>
                <w:top w:val="none" w:sz="0" w:space="0" w:color="auto"/>
                <w:left w:val="none" w:sz="0" w:space="0" w:color="auto"/>
                <w:bottom w:val="none" w:sz="0" w:space="0" w:color="auto"/>
                <w:right w:val="none" w:sz="0" w:space="0" w:color="auto"/>
              </w:divBdr>
              <w:divsChild>
                <w:div w:id="1705475898">
                  <w:marLeft w:val="0"/>
                  <w:marRight w:val="0"/>
                  <w:marTop w:val="0"/>
                  <w:marBottom w:val="0"/>
                  <w:divBdr>
                    <w:top w:val="none" w:sz="0" w:space="0" w:color="auto"/>
                    <w:left w:val="none" w:sz="0" w:space="0" w:color="auto"/>
                    <w:bottom w:val="none" w:sz="0" w:space="0" w:color="auto"/>
                    <w:right w:val="none" w:sz="0" w:space="0" w:color="auto"/>
                  </w:divBdr>
                  <w:divsChild>
                    <w:div w:id="1442993087">
                      <w:marLeft w:val="0"/>
                      <w:marRight w:val="0"/>
                      <w:marTop w:val="0"/>
                      <w:marBottom w:val="0"/>
                      <w:divBdr>
                        <w:top w:val="none" w:sz="0" w:space="0" w:color="auto"/>
                        <w:left w:val="none" w:sz="0" w:space="0" w:color="auto"/>
                        <w:bottom w:val="none" w:sz="0" w:space="0" w:color="auto"/>
                        <w:right w:val="none" w:sz="0" w:space="0" w:color="auto"/>
                      </w:divBdr>
                      <w:divsChild>
                        <w:div w:id="1351032756">
                          <w:marLeft w:val="0"/>
                          <w:marRight w:val="0"/>
                          <w:marTop w:val="0"/>
                          <w:marBottom w:val="0"/>
                          <w:divBdr>
                            <w:top w:val="none" w:sz="0" w:space="0" w:color="auto"/>
                            <w:left w:val="none" w:sz="0" w:space="0" w:color="auto"/>
                            <w:bottom w:val="none" w:sz="0" w:space="0" w:color="auto"/>
                            <w:right w:val="none" w:sz="0" w:space="0" w:color="auto"/>
                          </w:divBdr>
                          <w:divsChild>
                            <w:div w:id="1395809698">
                              <w:marLeft w:val="0"/>
                              <w:marRight w:val="0"/>
                              <w:marTop w:val="0"/>
                              <w:marBottom w:val="0"/>
                              <w:divBdr>
                                <w:top w:val="none" w:sz="0" w:space="0" w:color="auto"/>
                                <w:left w:val="none" w:sz="0" w:space="0" w:color="auto"/>
                                <w:bottom w:val="none" w:sz="0" w:space="0" w:color="auto"/>
                                <w:right w:val="none" w:sz="0" w:space="0" w:color="auto"/>
                              </w:divBdr>
                              <w:divsChild>
                                <w:div w:id="1917738953">
                                  <w:marLeft w:val="0"/>
                                  <w:marRight w:val="0"/>
                                  <w:marTop w:val="0"/>
                                  <w:marBottom w:val="0"/>
                                  <w:divBdr>
                                    <w:top w:val="none" w:sz="0" w:space="0" w:color="auto"/>
                                    <w:left w:val="none" w:sz="0" w:space="0" w:color="auto"/>
                                    <w:bottom w:val="none" w:sz="0" w:space="0" w:color="auto"/>
                                    <w:right w:val="none" w:sz="0" w:space="0" w:color="auto"/>
                                  </w:divBdr>
                                  <w:divsChild>
                                    <w:div w:id="1416631444">
                                      <w:marLeft w:val="0"/>
                                      <w:marRight w:val="0"/>
                                      <w:marTop w:val="0"/>
                                      <w:marBottom w:val="0"/>
                                      <w:divBdr>
                                        <w:top w:val="none" w:sz="0" w:space="0" w:color="auto"/>
                                        <w:left w:val="none" w:sz="0" w:space="0" w:color="auto"/>
                                        <w:bottom w:val="none" w:sz="0" w:space="0" w:color="auto"/>
                                        <w:right w:val="none" w:sz="0" w:space="0" w:color="auto"/>
                                      </w:divBdr>
                                      <w:divsChild>
                                        <w:div w:id="150824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174753">
                                  <w:marLeft w:val="0"/>
                                  <w:marRight w:val="0"/>
                                  <w:marTop w:val="0"/>
                                  <w:marBottom w:val="0"/>
                                  <w:divBdr>
                                    <w:top w:val="none" w:sz="0" w:space="0" w:color="auto"/>
                                    <w:left w:val="none" w:sz="0" w:space="0" w:color="auto"/>
                                    <w:bottom w:val="none" w:sz="0" w:space="0" w:color="auto"/>
                                    <w:right w:val="none" w:sz="0" w:space="0" w:color="auto"/>
                                  </w:divBdr>
                                  <w:divsChild>
                                    <w:div w:id="73547962">
                                      <w:marLeft w:val="0"/>
                                      <w:marRight w:val="0"/>
                                      <w:marTop w:val="0"/>
                                      <w:marBottom w:val="0"/>
                                      <w:divBdr>
                                        <w:top w:val="none" w:sz="0" w:space="0" w:color="auto"/>
                                        <w:left w:val="none" w:sz="0" w:space="0" w:color="auto"/>
                                        <w:bottom w:val="none" w:sz="0" w:space="0" w:color="auto"/>
                                        <w:right w:val="none" w:sz="0" w:space="0" w:color="auto"/>
                                      </w:divBdr>
                                      <w:divsChild>
                                        <w:div w:id="464202101">
                                          <w:marLeft w:val="0"/>
                                          <w:marRight w:val="0"/>
                                          <w:marTop w:val="0"/>
                                          <w:marBottom w:val="0"/>
                                          <w:divBdr>
                                            <w:top w:val="none" w:sz="0" w:space="0" w:color="auto"/>
                                            <w:left w:val="none" w:sz="0" w:space="0" w:color="auto"/>
                                            <w:bottom w:val="none" w:sz="0" w:space="0" w:color="auto"/>
                                            <w:right w:val="none" w:sz="0" w:space="0" w:color="auto"/>
                                          </w:divBdr>
                                          <w:divsChild>
                                            <w:div w:id="1468621508">
                                              <w:marLeft w:val="0"/>
                                              <w:marRight w:val="0"/>
                                              <w:marTop w:val="0"/>
                                              <w:marBottom w:val="0"/>
                                              <w:divBdr>
                                                <w:top w:val="none" w:sz="0" w:space="0" w:color="auto"/>
                                                <w:left w:val="none" w:sz="0" w:space="0" w:color="auto"/>
                                                <w:bottom w:val="none" w:sz="0" w:space="0" w:color="auto"/>
                                                <w:right w:val="none" w:sz="0" w:space="0" w:color="auto"/>
                                              </w:divBdr>
                                              <w:divsChild>
                                                <w:div w:id="96771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238952">
                              <w:marLeft w:val="0"/>
                              <w:marRight w:val="0"/>
                              <w:marTop w:val="0"/>
                              <w:marBottom w:val="0"/>
                              <w:divBdr>
                                <w:top w:val="none" w:sz="0" w:space="0" w:color="auto"/>
                                <w:left w:val="none" w:sz="0" w:space="0" w:color="auto"/>
                                <w:bottom w:val="none" w:sz="0" w:space="0" w:color="auto"/>
                                <w:right w:val="none" w:sz="0" w:space="0" w:color="auto"/>
                              </w:divBdr>
                              <w:divsChild>
                                <w:div w:id="1487629487">
                                  <w:marLeft w:val="0"/>
                                  <w:marRight w:val="0"/>
                                  <w:marTop w:val="0"/>
                                  <w:marBottom w:val="0"/>
                                  <w:divBdr>
                                    <w:top w:val="none" w:sz="0" w:space="0" w:color="auto"/>
                                    <w:left w:val="none" w:sz="0" w:space="0" w:color="auto"/>
                                    <w:bottom w:val="none" w:sz="0" w:space="0" w:color="auto"/>
                                    <w:right w:val="none" w:sz="0" w:space="0" w:color="auto"/>
                                  </w:divBdr>
                                  <w:divsChild>
                                    <w:div w:id="1460298371">
                                      <w:marLeft w:val="0"/>
                                      <w:marRight w:val="0"/>
                                      <w:marTop w:val="0"/>
                                      <w:marBottom w:val="0"/>
                                      <w:divBdr>
                                        <w:top w:val="none" w:sz="0" w:space="0" w:color="auto"/>
                                        <w:left w:val="none" w:sz="0" w:space="0" w:color="auto"/>
                                        <w:bottom w:val="none" w:sz="0" w:space="0" w:color="auto"/>
                                        <w:right w:val="none" w:sz="0" w:space="0" w:color="auto"/>
                                      </w:divBdr>
                                      <w:divsChild>
                                        <w:div w:id="92649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99969">
                                  <w:marLeft w:val="0"/>
                                  <w:marRight w:val="0"/>
                                  <w:marTop w:val="0"/>
                                  <w:marBottom w:val="0"/>
                                  <w:divBdr>
                                    <w:top w:val="none" w:sz="0" w:space="0" w:color="auto"/>
                                    <w:left w:val="none" w:sz="0" w:space="0" w:color="auto"/>
                                    <w:bottom w:val="none" w:sz="0" w:space="0" w:color="auto"/>
                                    <w:right w:val="none" w:sz="0" w:space="0" w:color="auto"/>
                                  </w:divBdr>
                                  <w:divsChild>
                                    <w:div w:id="1774131725">
                                      <w:marLeft w:val="0"/>
                                      <w:marRight w:val="0"/>
                                      <w:marTop w:val="0"/>
                                      <w:marBottom w:val="0"/>
                                      <w:divBdr>
                                        <w:top w:val="none" w:sz="0" w:space="0" w:color="auto"/>
                                        <w:left w:val="none" w:sz="0" w:space="0" w:color="auto"/>
                                        <w:bottom w:val="none" w:sz="0" w:space="0" w:color="auto"/>
                                        <w:right w:val="none" w:sz="0" w:space="0" w:color="auto"/>
                                      </w:divBdr>
                                      <w:divsChild>
                                        <w:div w:id="2076515012">
                                          <w:marLeft w:val="0"/>
                                          <w:marRight w:val="0"/>
                                          <w:marTop w:val="0"/>
                                          <w:marBottom w:val="0"/>
                                          <w:divBdr>
                                            <w:top w:val="none" w:sz="0" w:space="0" w:color="auto"/>
                                            <w:left w:val="none" w:sz="0" w:space="0" w:color="auto"/>
                                            <w:bottom w:val="none" w:sz="0" w:space="0" w:color="auto"/>
                                            <w:right w:val="none" w:sz="0" w:space="0" w:color="auto"/>
                                          </w:divBdr>
                                          <w:divsChild>
                                            <w:div w:id="22169254">
                                              <w:marLeft w:val="0"/>
                                              <w:marRight w:val="0"/>
                                              <w:marTop w:val="0"/>
                                              <w:marBottom w:val="0"/>
                                              <w:divBdr>
                                                <w:top w:val="none" w:sz="0" w:space="0" w:color="auto"/>
                                                <w:left w:val="none" w:sz="0" w:space="0" w:color="auto"/>
                                                <w:bottom w:val="none" w:sz="0" w:space="0" w:color="auto"/>
                                                <w:right w:val="none" w:sz="0" w:space="0" w:color="auto"/>
                                              </w:divBdr>
                                              <w:divsChild>
                                                <w:div w:id="1203589159">
                                                  <w:marLeft w:val="0"/>
                                                  <w:marRight w:val="0"/>
                                                  <w:marTop w:val="0"/>
                                                  <w:marBottom w:val="0"/>
                                                  <w:divBdr>
                                                    <w:top w:val="none" w:sz="0" w:space="0" w:color="auto"/>
                                                    <w:left w:val="none" w:sz="0" w:space="0" w:color="auto"/>
                                                    <w:bottom w:val="none" w:sz="0" w:space="0" w:color="auto"/>
                                                    <w:right w:val="none" w:sz="0" w:space="0" w:color="auto"/>
                                                  </w:divBdr>
                                                  <w:divsChild>
                                                    <w:div w:id="441271424">
                                                      <w:marLeft w:val="0"/>
                                                      <w:marRight w:val="0"/>
                                                      <w:marTop w:val="0"/>
                                                      <w:marBottom w:val="0"/>
                                                      <w:divBdr>
                                                        <w:top w:val="none" w:sz="0" w:space="0" w:color="auto"/>
                                                        <w:left w:val="none" w:sz="0" w:space="0" w:color="auto"/>
                                                        <w:bottom w:val="none" w:sz="0" w:space="0" w:color="auto"/>
                                                        <w:right w:val="none" w:sz="0" w:space="0" w:color="auto"/>
                                                      </w:divBdr>
                                                      <w:divsChild>
                                                        <w:div w:id="271206249">
                                                          <w:marLeft w:val="0"/>
                                                          <w:marRight w:val="0"/>
                                                          <w:marTop w:val="0"/>
                                                          <w:marBottom w:val="0"/>
                                                          <w:divBdr>
                                                            <w:top w:val="none" w:sz="0" w:space="0" w:color="auto"/>
                                                            <w:left w:val="none" w:sz="0" w:space="0" w:color="auto"/>
                                                            <w:bottom w:val="none" w:sz="0" w:space="0" w:color="auto"/>
                                                            <w:right w:val="none" w:sz="0" w:space="0" w:color="auto"/>
                                                          </w:divBdr>
                                                          <w:divsChild>
                                                            <w:div w:id="1966621154">
                                                              <w:marLeft w:val="0"/>
                                                              <w:marRight w:val="0"/>
                                                              <w:marTop w:val="0"/>
                                                              <w:marBottom w:val="0"/>
                                                              <w:divBdr>
                                                                <w:top w:val="none" w:sz="0" w:space="0" w:color="auto"/>
                                                                <w:left w:val="none" w:sz="0" w:space="0" w:color="auto"/>
                                                                <w:bottom w:val="none" w:sz="0" w:space="0" w:color="auto"/>
                                                                <w:right w:val="none" w:sz="0" w:space="0" w:color="auto"/>
                                                              </w:divBdr>
                                                              <w:divsChild>
                                                                <w:div w:id="621421023">
                                                                  <w:marLeft w:val="0"/>
                                                                  <w:marRight w:val="0"/>
                                                                  <w:marTop w:val="0"/>
                                                                  <w:marBottom w:val="0"/>
                                                                  <w:divBdr>
                                                                    <w:top w:val="none" w:sz="0" w:space="0" w:color="auto"/>
                                                                    <w:left w:val="none" w:sz="0" w:space="0" w:color="auto"/>
                                                                    <w:bottom w:val="none" w:sz="0" w:space="0" w:color="auto"/>
                                                                    <w:right w:val="none" w:sz="0" w:space="0" w:color="auto"/>
                                                                  </w:divBdr>
                                                                  <w:divsChild>
                                                                    <w:div w:id="69813420">
                                                                      <w:marLeft w:val="0"/>
                                                                      <w:marRight w:val="0"/>
                                                                      <w:marTop w:val="0"/>
                                                                      <w:marBottom w:val="0"/>
                                                                      <w:divBdr>
                                                                        <w:top w:val="single" w:sz="2" w:space="8" w:color="E3E3E3"/>
                                                                        <w:left w:val="single" w:sz="6" w:space="8" w:color="E3E3E3"/>
                                                                        <w:bottom w:val="single" w:sz="6" w:space="8" w:color="E3E3E3"/>
                                                                        <w:right w:val="single" w:sz="6" w:space="8" w:color="E3E3E3"/>
                                                                      </w:divBdr>
                                                                      <w:divsChild>
                                                                        <w:div w:id="968971070">
                                                                          <w:marLeft w:val="0"/>
                                                                          <w:marRight w:val="0"/>
                                                                          <w:marTop w:val="0"/>
                                                                          <w:marBottom w:val="0"/>
                                                                          <w:divBdr>
                                                                            <w:top w:val="none" w:sz="0" w:space="0" w:color="auto"/>
                                                                            <w:left w:val="none" w:sz="0" w:space="0" w:color="auto"/>
                                                                            <w:bottom w:val="none" w:sz="0" w:space="0" w:color="auto"/>
                                                                            <w:right w:val="none" w:sz="0" w:space="0" w:color="auto"/>
                                                                          </w:divBdr>
                                                                          <w:divsChild>
                                                                            <w:div w:id="532574742">
                                                                              <w:marLeft w:val="0"/>
                                                                              <w:marRight w:val="0"/>
                                                                              <w:marTop w:val="0"/>
                                                                              <w:marBottom w:val="0"/>
                                                                              <w:divBdr>
                                                                                <w:top w:val="none" w:sz="0" w:space="0" w:color="auto"/>
                                                                                <w:left w:val="none" w:sz="0" w:space="0" w:color="auto"/>
                                                                                <w:bottom w:val="none" w:sz="0" w:space="0" w:color="auto"/>
                                                                                <w:right w:val="none" w:sz="0" w:space="0" w:color="auto"/>
                                                                              </w:divBdr>
                                                                              <w:divsChild>
                                                                                <w:div w:id="563178147">
                                                                                  <w:marLeft w:val="0"/>
                                                                                  <w:marRight w:val="0"/>
                                                                                  <w:marTop w:val="0"/>
                                                                                  <w:marBottom w:val="0"/>
                                                                                  <w:divBdr>
                                                                                    <w:top w:val="none" w:sz="0" w:space="0" w:color="auto"/>
                                                                                    <w:left w:val="none" w:sz="0" w:space="0" w:color="auto"/>
                                                                                    <w:bottom w:val="none" w:sz="0" w:space="0" w:color="auto"/>
                                                                                    <w:right w:val="none" w:sz="0" w:space="0" w:color="auto"/>
                                                                                  </w:divBdr>
                                                                                  <w:divsChild>
                                                                                    <w:div w:id="1792940128">
                                                                                      <w:marLeft w:val="0"/>
                                                                                      <w:marRight w:val="0"/>
                                                                                      <w:marTop w:val="0"/>
                                                                                      <w:marBottom w:val="0"/>
                                                                                      <w:divBdr>
                                                                                        <w:top w:val="none" w:sz="0" w:space="0" w:color="auto"/>
                                                                                        <w:left w:val="none" w:sz="0" w:space="0" w:color="auto"/>
                                                                                        <w:bottom w:val="none" w:sz="0" w:space="0" w:color="auto"/>
                                                                                        <w:right w:val="none" w:sz="0" w:space="0" w:color="auto"/>
                                                                                      </w:divBdr>
                                                                                      <w:divsChild>
                                                                                        <w:div w:id="1580212496">
                                                                                          <w:marLeft w:val="0"/>
                                                                                          <w:marRight w:val="0"/>
                                                                                          <w:marTop w:val="0"/>
                                                                                          <w:marBottom w:val="0"/>
                                                                                          <w:divBdr>
                                                                                            <w:top w:val="none" w:sz="0" w:space="0" w:color="auto"/>
                                                                                            <w:left w:val="none" w:sz="0" w:space="0" w:color="auto"/>
                                                                                            <w:bottom w:val="none" w:sz="0" w:space="0" w:color="auto"/>
                                                                                            <w:right w:val="none" w:sz="0" w:space="0" w:color="auto"/>
                                                                                          </w:divBdr>
                                                                                        </w:div>
                                                                                      </w:divsChild>
                                                                                    </w:div>
                                                                                    <w:div w:id="1280724268">
                                                                                      <w:marLeft w:val="0"/>
                                                                                      <w:marRight w:val="0"/>
                                                                                      <w:marTop w:val="0"/>
                                                                                      <w:marBottom w:val="0"/>
                                                                                      <w:divBdr>
                                                                                        <w:top w:val="none" w:sz="0" w:space="0" w:color="auto"/>
                                                                                        <w:left w:val="none" w:sz="0" w:space="0" w:color="auto"/>
                                                                                        <w:bottom w:val="none" w:sz="0" w:space="0" w:color="auto"/>
                                                                                        <w:right w:val="none" w:sz="0" w:space="0" w:color="auto"/>
                                                                                      </w:divBdr>
                                                                                      <w:divsChild>
                                                                                        <w:div w:id="449861713">
                                                                                          <w:marLeft w:val="0"/>
                                                                                          <w:marRight w:val="0"/>
                                                                                          <w:marTop w:val="0"/>
                                                                                          <w:marBottom w:val="0"/>
                                                                                          <w:divBdr>
                                                                                            <w:top w:val="none" w:sz="0" w:space="0" w:color="auto"/>
                                                                                            <w:left w:val="none" w:sz="0" w:space="0" w:color="auto"/>
                                                                                            <w:bottom w:val="none" w:sz="0" w:space="0" w:color="auto"/>
                                                                                            <w:right w:val="none" w:sz="0" w:space="0" w:color="auto"/>
                                                                                          </w:divBdr>
                                                                                        </w:div>
                                                                                      </w:divsChild>
                                                                                    </w:div>
                                                                                    <w:div w:id="1418674215">
                                                                                      <w:marLeft w:val="0"/>
                                                                                      <w:marRight w:val="0"/>
                                                                                      <w:marTop w:val="0"/>
                                                                                      <w:marBottom w:val="0"/>
                                                                                      <w:divBdr>
                                                                                        <w:top w:val="none" w:sz="0" w:space="0" w:color="auto"/>
                                                                                        <w:left w:val="none" w:sz="0" w:space="0" w:color="auto"/>
                                                                                        <w:bottom w:val="none" w:sz="0" w:space="0" w:color="auto"/>
                                                                                        <w:right w:val="none" w:sz="0" w:space="0" w:color="auto"/>
                                                                                      </w:divBdr>
                                                                                      <w:divsChild>
                                                                                        <w:div w:id="51611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629821">
                                                                              <w:marLeft w:val="0"/>
                                                                              <w:marRight w:val="0"/>
                                                                              <w:marTop w:val="0"/>
                                                                              <w:marBottom w:val="0"/>
                                                                              <w:divBdr>
                                                                                <w:top w:val="none" w:sz="0" w:space="0" w:color="auto"/>
                                                                                <w:left w:val="none" w:sz="0" w:space="0" w:color="auto"/>
                                                                                <w:bottom w:val="none" w:sz="0" w:space="0" w:color="auto"/>
                                                                                <w:right w:val="none" w:sz="0" w:space="0" w:color="auto"/>
                                                                              </w:divBdr>
                                                                              <w:divsChild>
                                                                                <w:div w:id="1233660358">
                                                                                  <w:marLeft w:val="0"/>
                                                                                  <w:marRight w:val="0"/>
                                                                                  <w:marTop w:val="0"/>
                                                                                  <w:marBottom w:val="0"/>
                                                                                  <w:divBdr>
                                                                                    <w:top w:val="none" w:sz="0" w:space="0" w:color="auto"/>
                                                                                    <w:left w:val="none" w:sz="0" w:space="0" w:color="auto"/>
                                                                                    <w:bottom w:val="none" w:sz="0" w:space="0" w:color="auto"/>
                                                                                    <w:right w:val="none" w:sz="0" w:space="0" w:color="auto"/>
                                                                                  </w:divBdr>
                                                                                  <w:divsChild>
                                                                                    <w:div w:id="1922909304">
                                                                                      <w:marLeft w:val="0"/>
                                                                                      <w:marRight w:val="0"/>
                                                                                      <w:marTop w:val="0"/>
                                                                                      <w:marBottom w:val="0"/>
                                                                                      <w:divBdr>
                                                                                        <w:top w:val="none" w:sz="0" w:space="0" w:color="auto"/>
                                                                                        <w:left w:val="none" w:sz="0" w:space="0" w:color="auto"/>
                                                                                        <w:bottom w:val="none" w:sz="0" w:space="0" w:color="auto"/>
                                                                                        <w:right w:val="none" w:sz="0" w:space="0" w:color="auto"/>
                                                                                      </w:divBdr>
                                                                                    </w:div>
                                                                                    <w:div w:id="100952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243605">
                                                                              <w:marLeft w:val="0"/>
                                                                              <w:marRight w:val="0"/>
                                                                              <w:marTop w:val="0"/>
                                                                              <w:marBottom w:val="0"/>
                                                                              <w:divBdr>
                                                                                <w:top w:val="none" w:sz="0" w:space="0" w:color="auto"/>
                                                                                <w:left w:val="none" w:sz="0" w:space="0" w:color="auto"/>
                                                                                <w:bottom w:val="none" w:sz="0" w:space="0" w:color="auto"/>
                                                                                <w:right w:val="none" w:sz="0" w:space="0" w:color="auto"/>
                                                                              </w:divBdr>
                                                                              <w:divsChild>
                                                                                <w:div w:id="1891458703">
                                                                                  <w:marLeft w:val="0"/>
                                                                                  <w:marRight w:val="0"/>
                                                                                  <w:marTop w:val="0"/>
                                                                                  <w:marBottom w:val="0"/>
                                                                                  <w:divBdr>
                                                                                    <w:top w:val="none" w:sz="0" w:space="0" w:color="auto"/>
                                                                                    <w:left w:val="none" w:sz="0" w:space="0" w:color="auto"/>
                                                                                    <w:bottom w:val="none" w:sz="0" w:space="0" w:color="auto"/>
                                                                                    <w:right w:val="none" w:sz="0" w:space="0" w:color="auto"/>
                                                                                  </w:divBdr>
                                                                                  <w:divsChild>
                                                                                    <w:div w:id="104541150">
                                                                                      <w:marLeft w:val="0"/>
                                                                                      <w:marRight w:val="0"/>
                                                                                      <w:marTop w:val="0"/>
                                                                                      <w:marBottom w:val="0"/>
                                                                                      <w:divBdr>
                                                                                        <w:top w:val="none" w:sz="0" w:space="0" w:color="auto"/>
                                                                                        <w:left w:val="none" w:sz="0" w:space="0" w:color="auto"/>
                                                                                        <w:bottom w:val="none" w:sz="0" w:space="0" w:color="auto"/>
                                                                                        <w:right w:val="none" w:sz="0" w:space="0" w:color="auto"/>
                                                                                      </w:divBdr>
                                                                                      <w:divsChild>
                                                                                        <w:div w:id="1040546448">
                                                                                          <w:marLeft w:val="0"/>
                                                                                          <w:marRight w:val="0"/>
                                                                                          <w:marTop w:val="0"/>
                                                                                          <w:marBottom w:val="0"/>
                                                                                          <w:divBdr>
                                                                                            <w:top w:val="none" w:sz="0" w:space="0" w:color="auto"/>
                                                                                            <w:left w:val="none" w:sz="0" w:space="0" w:color="auto"/>
                                                                                            <w:bottom w:val="none" w:sz="0" w:space="0" w:color="auto"/>
                                                                                            <w:right w:val="none" w:sz="0" w:space="0" w:color="auto"/>
                                                                                          </w:divBdr>
                                                                                          <w:divsChild>
                                                                                            <w:div w:id="332100554">
                                                                                              <w:marLeft w:val="0"/>
                                                                                              <w:marRight w:val="0"/>
                                                                                              <w:marTop w:val="0"/>
                                                                                              <w:marBottom w:val="0"/>
                                                                                              <w:divBdr>
                                                                                                <w:top w:val="none" w:sz="0" w:space="0" w:color="auto"/>
                                                                                                <w:left w:val="none" w:sz="0" w:space="0" w:color="auto"/>
                                                                                                <w:bottom w:val="none" w:sz="0" w:space="0" w:color="auto"/>
                                                                                                <w:right w:val="none" w:sz="0" w:space="0" w:color="auto"/>
                                                                                              </w:divBdr>
                                                                                              <w:divsChild>
                                                                                                <w:div w:id="1218660137">
                                                                                                  <w:marLeft w:val="-150"/>
                                                                                                  <w:marRight w:val="-150"/>
                                                                                                  <w:marTop w:val="0"/>
                                                                                                  <w:marBottom w:val="0"/>
                                                                                                  <w:divBdr>
                                                                                                    <w:top w:val="none" w:sz="0" w:space="0" w:color="auto"/>
                                                                                                    <w:left w:val="none" w:sz="0" w:space="0" w:color="auto"/>
                                                                                                    <w:bottom w:val="none" w:sz="0" w:space="0" w:color="auto"/>
                                                                                                    <w:right w:val="none" w:sz="0" w:space="0" w:color="auto"/>
                                                                                                  </w:divBdr>
                                                                                                  <w:divsChild>
                                                                                                    <w:div w:id="1010720861">
                                                                                                      <w:marLeft w:val="0"/>
                                                                                                      <w:marRight w:val="0"/>
                                                                                                      <w:marTop w:val="0"/>
                                                                                                      <w:marBottom w:val="0"/>
                                                                                                      <w:divBdr>
                                                                                                        <w:top w:val="none" w:sz="0" w:space="0" w:color="auto"/>
                                                                                                        <w:left w:val="none" w:sz="0" w:space="0" w:color="auto"/>
                                                                                                        <w:bottom w:val="none" w:sz="0" w:space="0" w:color="auto"/>
                                                                                                        <w:right w:val="none" w:sz="0" w:space="0" w:color="auto"/>
                                                                                                      </w:divBdr>
                                                                                                      <w:divsChild>
                                                                                                        <w:div w:id="1942297707">
                                                                                                          <w:marLeft w:val="0"/>
                                                                                                          <w:marRight w:val="0"/>
                                                                                                          <w:marTop w:val="0"/>
                                                                                                          <w:marBottom w:val="0"/>
                                                                                                          <w:divBdr>
                                                                                                            <w:top w:val="none" w:sz="0" w:space="0" w:color="auto"/>
                                                                                                            <w:left w:val="none" w:sz="0" w:space="0" w:color="auto"/>
                                                                                                            <w:bottom w:val="none" w:sz="0" w:space="0" w:color="auto"/>
                                                                                                            <w:right w:val="none" w:sz="0" w:space="0" w:color="auto"/>
                                                                                                          </w:divBdr>
                                                                                                          <w:divsChild>
                                                                                                            <w:div w:id="1310553139">
                                                                                                              <w:marLeft w:val="0"/>
                                                                                                              <w:marRight w:val="0"/>
                                                                                                              <w:marTop w:val="0"/>
                                                                                                              <w:marBottom w:val="0"/>
                                                                                                              <w:divBdr>
                                                                                                                <w:top w:val="none" w:sz="0" w:space="0" w:color="auto"/>
                                                                                                                <w:left w:val="none" w:sz="0" w:space="0" w:color="auto"/>
                                                                                                                <w:bottom w:val="none" w:sz="0" w:space="0" w:color="auto"/>
                                                                                                                <w:right w:val="none" w:sz="0" w:space="0" w:color="auto"/>
                                                                                                              </w:divBdr>
                                                                                                              <w:divsChild>
                                                                                                                <w:div w:id="127220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460785">
                                                                                                      <w:marLeft w:val="0"/>
                                                                                                      <w:marRight w:val="0"/>
                                                                                                      <w:marTop w:val="0"/>
                                                                                                      <w:marBottom w:val="0"/>
                                                                                                      <w:divBdr>
                                                                                                        <w:top w:val="none" w:sz="0" w:space="0" w:color="auto"/>
                                                                                                        <w:left w:val="none" w:sz="0" w:space="0" w:color="auto"/>
                                                                                                        <w:bottom w:val="none" w:sz="0" w:space="0" w:color="auto"/>
                                                                                                        <w:right w:val="none" w:sz="0" w:space="0" w:color="auto"/>
                                                                                                      </w:divBdr>
                                                                                                      <w:divsChild>
                                                                                                        <w:div w:id="1325545073">
                                                                                                          <w:marLeft w:val="0"/>
                                                                                                          <w:marRight w:val="0"/>
                                                                                                          <w:marTop w:val="0"/>
                                                                                                          <w:marBottom w:val="0"/>
                                                                                                          <w:divBdr>
                                                                                                            <w:top w:val="none" w:sz="0" w:space="0" w:color="auto"/>
                                                                                                            <w:left w:val="none" w:sz="0" w:space="0" w:color="auto"/>
                                                                                                            <w:bottom w:val="none" w:sz="0" w:space="0" w:color="auto"/>
                                                                                                            <w:right w:val="none" w:sz="0" w:space="0" w:color="auto"/>
                                                                                                          </w:divBdr>
                                                                                                          <w:divsChild>
                                                                                                            <w:div w:id="1790934824">
                                                                                                              <w:marLeft w:val="0"/>
                                                                                                              <w:marRight w:val="0"/>
                                                                                                              <w:marTop w:val="0"/>
                                                                                                              <w:marBottom w:val="0"/>
                                                                                                              <w:divBdr>
                                                                                                                <w:top w:val="none" w:sz="0" w:space="0" w:color="auto"/>
                                                                                                                <w:left w:val="none" w:sz="0" w:space="0" w:color="auto"/>
                                                                                                                <w:bottom w:val="none" w:sz="0" w:space="0" w:color="auto"/>
                                                                                                                <w:right w:val="none" w:sz="0" w:space="0" w:color="auto"/>
                                                                                                              </w:divBdr>
                                                                                                              <w:divsChild>
                                                                                                                <w:div w:id="1311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3374490">
                                                      <w:marLeft w:val="0"/>
                                                      <w:marRight w:val="0"/>
                                                      <w:marTop w:val="0"/>
                                                      <w:marBottom w:val="0"/>
                                                      <w:divBdr>
                                                        <w:top w:val="none" w:sz="0" w:space="0" w:color="auto"/>
                                                        <w:left w:val="none" w:sz="0" w:space="0" w:color="auto"/>
                                                        <w:bottom w:val="none" w:sz="0" w:space="0" w:color="auto"/>
                                                        <w:right w:val="none" w:sz="0" w:space="0" w:color="auto"/>
                                                      </w:divBdr>
                                                      <w:divsChild>
                                                        <w:div w:id="485247725">
                                                          <w:marLeft w:val="0"/>
                                                          <w:marRight w:val="0"/>
                                                          <w:marTop w:val="0"/>
                                                          <w:marBottom w:val="0"/>
                                                          <w:divBdr>
                                                            <w:top w:val="none" w:sz="0" w:space="0" w:color="auto"/>
                                                            <w:left w:val="none" w:sz="0" w:space="0" w:color="auto"/>
                                                            <w:bottom w:val="none" w:sz="0" w:space="0" w:color="auto"/>
                                                            <w:right w:val="none" w:sz="0" w:space="0" w:color="auto"/>
                                                          </w:divBdr>
                                                          <w:divsChild>
                                                            <w:div w:id="146555302">
                                                              <w:marLeft w:val="0"/>
                                                              <w:marRight w:val="0"/>
                                                              <w:marTop w:val="0"/>
                                                              <w:marBottom w:val="0"/>
                                                              <w:divBdr>
                                                                <w:top w:val="none" w:sz="0" w:space="0" w:color="auto"/>
                                                                <w:left w:val="none" w:sz="0" w:space="0" w:color="auto"/>
                                                                <w:bottom w:val="none" w:sz="0" w:space="0" w:color="auto"/>
                                                                <w:right w:val="none" w:sz="0" w:space="0" w:color="auto"/>
                                                              </w:divBdr>
                                                              <w:divsChild>
                                                                <w:div w:id="2056006356">
                                                                  <w:marLeft w:val="0"/>
                                                                  <w:marRight w:val="0"/>
                                                                  <w:marTop w:val="0"/>
                                                                  <w:marBottom w:val="0"/>
                                                                  <w:divBdr>
                                                                    <w:top w:val="none" w:sz="0" w:space="0" w:color="auto"/>
                                                                    <w:left w:val="none" w:sz="0" w:space="0" w:color="auto"/>
                                                                    <w:bottom w:val="none" w:sz="0" w:space="0" w:color="auto"/>
                                                                    <w:right w:val="none" w:sz="0" w:space="0" w:color="auto"/>
                                                                  </w:divBdr>
                                                                  <w:divsChild>
                                                                    <w:div w:id="493640887">
                                                                      <w:marLeft w:val="0"/>
                                                                      <w:marRight w:val="0"/>
                                                                      <w:marTop w:val="0"/>
                                                                      <w:marBottom w:val="0"/>
                                                                      <w:divBdr>
                                                                        <w:top w:val="single" w:sz="2" w:space="8" w:color="E3E3E3"/>
                                                                        <w:left w:val="single" w:sz="6" w:space="8" w:color="E3E3E3"/>
                                                                        <w:bottom w:val="single" w:sz="2" w:space="8" w:color="E3E3E3"/>
                                                                        <w:right w:val="single" w:sz="6" w:space="8" w:color="E3E3E3"/>
                                                                      </w:divBdr>
                                                                      <w:divsChild>
                                                                        <w:div w:id="1750036118">
                                                                          <w:marLeft w:val="0"/>
                                                                          <w:marRight w:val="0"/>
                                                                          <w:marTop w:val="0"/>
                                                                          <w:marBottom w:val="0"/>
                                                                          <w:divBdr>
                                                                            <w:top w:val="none" w:sz="0" w:space="0" w:color="auto"/>
                                                                            <w:left w:val="none" w:sz="0" w:space="0" w:color="auto"/>
                                                                            <w:bottom w:val="none" w:sz="0" w:space="0" w:color="auto"/>
                                                                            <w:right w:val="none" w:sz="0" w:space="0" w:color="auto"/>
                                                                          </w:divBdr>
                                                                          <w:divsChild>
                                                                            <w:div w:id="1102723212">
                                                                              <w:marLeft w:val="0"/>
                                                                              <w:marRight w:val="0"/>
                                                                              <w:marTop w:val="0"/>
                                                                              <w:marBottom w:val="0"/>
                                                                              <w:divBdr>
                                                                                <w:top w:val="none" w:sz="0" w:space="0" w:color="auto"/>
                                                                                <w:left w:val="none" w:sz="0" w:space="0" w:color="auto"/>
                                                                                <w:bottom w:val="none" w:sz="0" w:space="0" w:color="auto"/>
                                                                                <w:right w:val="none" w:sz="0" w:space="0" w:color="auto"/>
                                                                              </w:divBdr>
                                                                              <w:divsChild>
                                                                                <w:div w:id="1203787217">
                                                                                  <w:marLeft w:val="0"/>
                                                                                  <w:marRight w:val="0"/>
                                                                                  <w:marTop w:val="0"/>
                                                                                  <w:marBottom w:val="0"/>
                                                                                  <w:divBdr>
                                                                                    <w:top w:val="none" w:sz="0" w:space="0" w:color="auto"/>
                                                                                    <w:left w:val="none" w:sz="0" w:space="0" w:color="auto"/>
                                                                                    <w:bottom w:val="none" w:sz="0" w:space="0" w:color="auto"/>
                                                                                    <w:right w:val="none" w:sz="0" w:space="0" w:color="auto"/>
                                                                                  </w:divBdr>
                                                                                  <w:divsChild>
                                                                                    <w:div w:id="181891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481701">
                                                                              <w:marLeft w:val="0"/>
                                                                              <w:marRight w:val="0"/>
                                                                              <w:marTop w:val="0"/>
                                                                              <w:marBottom w:val="0"/>
                                                                              <w:divBdr>
                                                                                <w:top w:val="none" w:sz="0" w:space="0" w:color="auto"/>
                                                                                <w:left w:val="none" w:sz="0" w:space="0" w:color="auto"/>
                                                                                <w:bottom w:val="none" w:sz="0" w:space="0" w:color="auto"/>
                                                                                <w:right w:val="none" w:sz="0" w:space="0" w:color="auto"/>
                                                                              </w:divBdr>
                                                                              <w:divsChild>
                                                                                <w:div w:id="1523548094">
                                                                                  <w:marLeft w:val="0"/>
                                                                                  <w:marRight w:val="0"/>
                                                                                  <w:marTop w:val="0"/>
                                                                                  <w:marBottom w:val="0"/>
                                                                                  <w:divBdr>
                                                                                    <w:top w:val="none" w:sz="0" w:space="0" w:color="auto"/>
                                                                                    <w:left w:val="none" w:sz="0" w:space="0" w:color="auto"/>
                                                                                    <w:bottom w:val="none" w:sz="0" w:space="0" w:color="auto"/>
                                                                                    <w:right w:val="none" w:sz="0" w:space="0" w:color="auto"/>
                                                                                  </w:divBdr>
                                                                                  <w:divsChild>
                                                                                    <w:div w:id="1829635627">
                                                                                      <w:marLeft w:val="0"/>
                                                                                      <w:marRight w:val="0"/>
                                                                                      <w:marTop w:val="0"/>
                                                                                      <w:marBottom w:val="0"/>
                                                                                      <w:divBdr>
                                                                                        <w:top w:val="none" w:sz="0" w:space="0" w:color="auto"/>
                                                                                        <w:left w:val="none" w:sz="0" w:space="0" w:color="auto"/>
                                                                                        <w:bottom w:val="none" w:sz="0" w:space="0" w:color="auto"/>
                                                                                        <w:right w:val="none" w:sz="0" w:space="0" w:color="auto"/>
                                                                                      </w:divBdr>
                                                                                    </w:div>
                                                                                    <w:div w:id="92958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3635761">
          <w:marLeft w:val="0"/>
          <w:marRight w:val="0"/>
          <w:marTop w:val="0"/>
          <w:marBottom w:val="0"/>
          <w:divBdr>
            <w:top w:val="none" w:sz="0" w:space="0" w:color="auto"/>
            <w:left w:val="none" w:sz="0" w:space="0" w:color="auto"/>
            <w:bottom w:val="none" w:sz="0" w:space="0" w:color="auto"/>
            <w:right w:val="none" w:sz="0" w:space="0" w:color="auto"/>
          </w:divBdr>
          <w:divsChild>
            <w:div w:id="1251505696">
              <w:marLeft w:val="0"/>
              <w:marRight w:val="0"/>
              <w:marTop w:val="100"/>
              <w:marBottom w:val="100"/>
              <w:divBdr>
                <w:top w:val="none" w:sz="0" w:space="0" w:color="auto"/>
                <w:left w:val="none" w:sz="0" w:space="0" w:color="auto"/>
                <w:bottom w:val="dashed" w:sz="6" w:space="0" w:color="025741"/>
                <w:right w:val="none" w:sz="0" w:space="0" w:color="auto"/>
              </w:divBdr>
              <w:divsChild>
                <w:div w:id="631787607">
                  <w:marLeft w:val="0"/>
                  <w:marRight w:val="0"/>
                  <w:marTop w:val="0"/>
                  <w:marBottom w:val="0"/>
                  <w:divBdr>
                    <w:top w:val="none" w:sz="0" w:space="0" w:color="auto"/>
                    <w:left w:val="none" w:sz="0" w:space="0" w:color="auto"/>
                    <w:bottom w:val="none" w:sz="0" w:space="0" w:color="auto"/>
                    <w:right w:val="none" w:sz="0" w:space="0" w:color="auto"/>
                  </w:divBdr>
                </w:div>
              </w:divsChild>
            </w:div>
            <w:div w:id="566233507">
              <w:marLeft w:val="0"/>
              <w:marRight w:val="0"/>
              <w:marTop w:val="100"/>
              <w:marBottom w:val="100"/>
              <w:divBdr>
                <w:top w:val="none" w:sz="0" w:space="0" w:color="auto"/>
                <w:left w:val="none" w:sz="0" w:space="0" w:color="auto"/>
                <w:bottom w:val="none" w:sz="0" w:space="0" w:color="auto"/>
                <w:right w:val="none" w:sz="0" w:space="0" w:color="auto"/>
              </w:divBdr>
              <w:divsChild>
                <w:div w:id="1390767186">
                  <w:marLeft w:val="0"/>
                  <w:marRight w:val="0"/>
                  <w:marTop w:val="0"/>
                  <w:marBottom w:val="0"/>
                  <w:divBdr>
                    <w:top w:val="none" w:sz="0" w:space="0" w:color="auto"/>
                    <w:left w:val="none" w:sz="0" w:space="0" w:color="auto"/>
                    <w:bottom w:val="none" w:sz="0" w:space="0" w:color="auto"/>
                    <w:right w:val="none" w:sz="0" w:space="0" w:color="auto"/>
                  </w:divBdr>
                  <w:divsChild>
                    <w:div w:id="1449930197">
                      <w:marLeft w:val="0"/>
                      <w:marRight w:val="0"/>
                      <w:marTop w:val="0"/>
                      <w:marBottom w:val="0"/>
                      <w:divBdr>
                        <w:top w:val="none" w:sz="0" w:space="0" w:color="auto"/>
                        <w:left w:val="none" w:sz="0" w:space="0" w:color="auto"/>
                        <w:bottom w:val="none" w:sz="0" w:space="0" w:color="auto"/>
                        <w:right w:val="none" w:sz="0" w:space="0" w:color="auto"/>
                      </w:divBdr>
                      <w:divsChild>
                        <w:div w:id="645015200">
                          <w:marLeft w:val="0"/>
                          <w:marRight w:val="0"/>
                          <w:marTop w:val="0"/>
                          <w:marBottom w:val="0"/>
                          <w:divBdr>
                            <w:top w:val="none" w:sz="0" w:space="0" w:color="auto"/>
                            <w:left w:val="none" w:sz="0" w:space="0" w:color="auto"/>
                            <w:bottom w:val="none" w:sz="0" w:space="0" w:color="auto"/>
                            <w:right w:val="none" w:sz="0" w:space="0" w:color="auto"/>
                          </w:divBdr>
                          <w:divsChild>
                            <w:div w:id="589654280">
                              <w:marLeft w:val="0"/>
                              <w:marRight w:val="0"/>
                              <w:marTop w:val="0"/>
                              <w:marBottom w:val="0"/>
                              <w:divBdr>
                                <w:top w:val="none" w:sz="0" w:space="0" w:color="auto"/>
                                <w:left w:val="none" w:sz="0" w:space="0" w:color="auto"/>
                                <w:bottom w:val="none" w:sz="0" w:space="0" w:color="auto"/>
                                <w:right w:val="none" w:sz="0" w:space="0" w:color="auto"/>
                              </w:divBdr>
                              <w:divsChild>
                                <w:div w:id="1375688851">
                                  <w:marLeft w:val="0"/>
                                  <w:marRight w:val="0"/>
                                  <w:marTop w:val="0"/>
                                  <w:marBottom w:val="300"/>
                                  <w:divBdr>
                                    <w:top w:val="none" w:sz="0" w:space="0" w:color="auto"/>
                                    <w:left w:val="none" w:sz="0" w:space="0" w:color="auto"/>
                                    <w:bottom w:val="none" w:sz="0" w:space="0" w:color="auto"/>
                                    <w:right w:val="none" w:sz="0" w:space="0" w:color="auto"/>
                                  </w:divBdr>
                                </w:div>
                              </w:divsChild>
                            </w:div>
                            <w:div w:id="614945345">
                              <w:marLeft w:val="0"/>
                              <w:marRight w:val="0"/>
                              <w:marTop w:val="0"/>
                              <w:marBottom w:val="0"/>
                              <w:divBdr>
                                <w:top w:val="single" w:sz="2" w:space="0" w:color="EFEFEF"/>
                                <w:left w:val="single" w:sz="2" w:space="0" w:color="EFEFEF"/>
                                <w:bottom w:val="single" w:sz="2" w:space="0" w:color="EFEFEF"/>
                                <w:right w:val="single" w:sz="2" w:space="0" w:color="EFEFEF"/>
                              </w:divBdr>
                              <w:divsChild>
                                <w:div w:id="148981162">
                                  <w:marLeft w:val="0"/>
                                  <w:marRight w:val="0"/>
                                  <w:marTop w:val="300"/>
                                  <w:marBottom w:val="900"/>
                                  <w:divBdr>
                                    <w:top w:val="single" w:sz="6" w:space="0" w:color="EFEFEF"/>
                                    <w:left w:val="single" w:sz="6" w:space="0" w:color="EFEFEF"/>
                                    <w:bottom w:val="single" w:sz="2" w:space="0" w:color="EFEFEF"/>
                                    <w:right w:val="single" w:sz="6" w:space="0" w:color="EFEFEF"/>
                                  </w:divBdr>
                                  <w:divsChild>
                                    <w:div w:id="185993726">
                                      <w:marLeft w:val="0"/>
                                      <w:marRight w:val="0"/>
                                      <w:marTop w:val="0"/>
                                      <w:marBottom w:val="0"/>
                                      <w:divBdr>
                                        <w:top w:val="single" w:sz="2" w:space="23" w:color="EFEFEF"/>
                                        <w:left w:val="single" w:sz="2" w:space="30" w:color="EFEFEF"/>
                                        <w:bottom w:val="single" w:sz="6" w:space="23" w:color="EFEFEF"/>
                                        <w:right w:val="single" w:sz="2" w:space="30" w:color="EFEFEF"/>
                                      </w:divBdr>
                                    </w:div>
                                    <w:div w:id="1335768311">
                                      <w:marLeft w:val="0"/>
                                      <w:marRight w:val="0"/>
                                      <w:marTop w:val="0"/>
                                      <w:marBottom w:val="0"/>
                                      <w:divBdr>
                                        <w:top w:val="single" w:sz="2" w:space="23" w:color="EFEFEF"/>
                                        <w:left w:val="single" w:sz="2" w:space="30" w:color="EFEFEF"/>
                                        <w:bottom w:val="single" w:sz="6" w:space="23" w:color="EFEFEF"/>
                                        <w:right w:val="single" w:sz="2" w:space="30" w:color="EFEFEF"/>
                                      </w:divBdr>
                                    </w:div>
                                  </w:divsChild>
                                </w:div>
                              </w:divsChild>
                            </w:div>
                          </w:divsChild>
                        </w:div>
                      </w:divsChild>
                    </w:div>
                  </w:divsChild>
                </w:div>
              </w:divsChild>
            </w:div>
          </w:divsChild>
        </w:div>
        <w:div w:id="1796750403">
          <w:marLeft w:val="0"/>
          <w:marRight w:val="0"/>
          <w:marTop w:val="0"/>
          <w:marBottom w:val="0"/>
          <w:divBdr>
            <w:top w:val="single" w:sz="6" w:space="0" w:color="41434C"/>
            <w:left w:val="single" w:sz="2" w:space="0" w:color="41434C"/>
            <w:bottom w:val="single" w:sz="2" w:space="0" w:color="41434C"/>
            <w:right w:val="single" w:sz="2" w:space="0" w:color="41434C"/>
          </w:divBdr>
          <w:divsChild>
            <w:div w:id="2054690760">
              <w:marLeft w:val="0"/>
              <w:marRight w:val="0"/>
              <w:marTop w:val="0"/>
              <w:marBottom w:val="0"/>
              <w:divBdr>
                <w:top w:val="none" w:sz="0" w:space="0" w:color="auto"/>
                <w:left w:val="none" w:sz="0" w:space="0" w:color="auto"/>
                <w:bottom w:val="none" w:sz="0" w:space="0" w:color="auto"/>
                <w:right w:val="none" w:sz="0" w:space="0" w:color="auto"/>
              </w:divBdr>
              <w:divsChild>
                <w:div w:id="502402009">
                  <w:marLeft w:val="0"/>
                  <w:marRight w:val="0"/>
                  <w:marTop w:val="0"/>
                  <w:marBottom w:val="0"/>
                  <w:divBdr>
                    <w:top w:val="single" w:sz="2" w:space="0" w:color="41434C"/>
                    <w:left w:val="single" w:sz="2" w:space="23" w:color="41434C"/>
                    <w:bottom w:val="single" w:sz="2" w:space="0" w:color="41434C"/>
                    <w:right w:val="single" w:sz="2" w:space="23" w:color="41434C"/>
                  </w:divBdr>
                  <w:divsChild>
                    <w:div w:id="150604350">
                      <w:marLeft w:val="0"/>
                      <w:marRight w:val="0"/>
                      <w:marTop w:val="1200"/>
                      <w:marBottom w:val="225"/>
                      <w:divBdr>
                        <w:top w:val="none" w:sz="0" w:space="0" w:color="auto"/>
                        <w:left w:val="none" w:sz="0" w:space="0" w:color="auto"/>
                        <w:bottom w:val="none" w:sz="0" w:space="0" w:color="auto"/>
                        <w:right w:val="none" w:sz="0" w:space="0" w:color="auto"/>
                      </w:divBdr>
                    </w:div>
                    <w:div w:id="993096823">
                      <w:marLeft w:val="0"/>
                      <w:marRight w:val="0"/>
                      <w:marTop w:val="225"/>
                      <w:marBottom w:val="900"/>
                      <w:divBdr>
                        <w:top w:val="none" w:sz="0" w:space="0" w:color="auto"/>
                        <w:left w:val="none" w:sz="0" w:space="0" w:color="auto"/>
                        <w:bottom w:val="none" w:sz="0" w:space="0" w:color="auto"/>
                        <w:right w:val="none" w:sz="0" w:space="0" w:color="auto"/>
                      </w:divBdr>
                    </w:div>
                  </w:divsChild>
                </w:div>
                <w:div w:id="1610428061">
                  <w:marLeft w:val="0"/>
                  <w:marRight w:val="0"/>
                  <w:marTop w:val="0"/>
                  <w:marBottom w:val="0"/>
                  <w:divBdr>
                    <w:top w:val="single" w:sz="2" w:space="0" w:color="41434C"/>
                    <w:left w:val="single" w:sz="2" w:space="23" w:color="41434C"/>
                    <w:bottom w:val="single" w:sz="2" w:space="0" w:color="41434C"/>
                    <w:right w:val="single" w:sz="2" w:space="23" w:color="41434C"/>
                  </w:divBdr>
                  <w:divsChild>
                    <w:div w:id="2109739307">
                      <w:marLeft w:val="0"/>
                      <w:marRight w:val="0"/>
                      <w:marTop w:val="1200"/>
                      <w:marBottom w:val="225"/>
                      <w:divBdr>
                        <w:top w:val="none" w:sz="0" w:space="0" w:color="auto"/>
                        <w:left w:val="none" w:sz="0" w:space="0" w:color="auto"/>
                        <w:bottom w:val="none" w:sz="0" w:space="0" w:color="auto"/>
                        <w:right w:val="none" w:sz="0" w:space="0" w:color="auto"/>
                      </w:divBdr>
                    </w:div>
                    <w:div w:id="1608125386">
                      <w:marLeft w:val="0"/>
                      <w:marRight w:val="0"/>
                      <w:marTop w:val="225"/>
                      <w:marBottom w:val="900"/>
                      <w:divBdr>
                        <w:top w:val="none" w:sz="0" w:space="0" w:color="auto"/>
                        <w:left w:val="none" w:sz="0" w:space="0" w:color="auto"/>
                        <w:bottom w:val="none" w:sz="0" w:space="0" w:color="auto"/>
                        <w:right w:val="none" w:sz="0" w:space="0" w:color="auto"/>
                      </w:divBdr>
                    </w:div>
                  </w:divsChild>
                </w:div>
                <w:div w:id="1289241171">
                  <w:marLeft w:val="0"/>
                  <w:marRight w:val="0"/>
                  <w:marTop w:val="0"/>
                  <w:marBottom w:val="0"/>
                  <w:divBdr>
                    <w:top w:val="single" w:sz="2" w:space="0" w:color="41434C"/>
                    <w:left w:val="single" w:sz="2" w:space="23" w:color="41434C"/>
                    <w:bottom w:val="single" w:sz="2" w:space="0" w:color="41434C"/>
                    <w:right w:val="single" w:sz="2" w:space="23" w:color="41434C"/>
                  </w:divBdr>
                  <w:divsChild>
                    <w:div w:id="1579169674">
                      <w:marLeft w:val="0"/>
                      <w:marRight w:val="0"/>
                      <w:marTop w:val="1200"/>
                      <w:marBottom w:val="225"/>
                      <w:divBdr>
                        <w:top w:val="none" w:sz="0" w:space="0" w:color="auto"/>
                        <w:left w:val="none" w:sz="0" w:space="0" w:color="auto"/>
                        <w:bottom w:val="none" w:sz="0" w:space="0" w:color="auto"/>
                        <w:right w:val="none" w:sz="0" w:space="0" w:color="auto"/>
                      </w:divBdr>
                    </w:div>
                    <w:div w:id="763191221">
                      <w:marLeft w:val="0"/>
                      <w:marRight w:val="0"/>
                      <w:marTop w:val="225"/>
                      <w:marBottom w:val="900"/>
                      <w:divBdr>
                        <w:top w:val="none" w:sz="0" w:space="0" w:color="auto"/>
                        <w:left w:val="none" w:sz="0" w:space="0" w:color="auto"/>
                        <w:bottom w:val="none" w:sz="0" w:space="0" w:color="auto"/>
                        <w:right w:val="none" w:sz="0" w:space="0" w:color="auto"/>
                      </w:divBdr>
                    </w:div>
                  </w:divsChild>
                </w:div>
                <w:div w:id="1747071676">
                  <w:marLeft w:val="0"/>
                  <w:marRight w:val="0"/>
                  <w:marTop w:val="0"/>
                  <w:marBottom w:val="0"/>
                  <w:divBdr>
                    <w:top w:val="single" w:sz="2" w:space="0" w:color="41434C"/>
                    <w:left w:val="single" w:sz="2" w:space="23" w:color="41434C"/>
                    <w:bottom w:val="single" w:sz="2" w:space="0" w:color="41434C"/>
                    <w:right w:val="single" w:sz="2" w:space="23" w:color="41434C"/>
                  </w:divBdr>
                  <w:divsChild>
                    <w:div w:id="177432853">
                      <w:marLeft w:val="0"/>
                      <w:marRight w:val="0"/>
                      <w:marTop w:val="1200"/>
                      <w:marBottom w:val="225"/>
                      <w:divBdr>
                        <w:top w:val="none" w:sz="0" w:space="0" w:color="auto"/>
                        <w:left w:val="none" w:sz="0" w:space="0" w:color="auto"/>
                        <w:bottom w:val="none" w:sz="0" w:space="0" w:color="auto"/>
                        <w:right w:val="none" w:sz="0" w:space="0" w:color="auto"/>
                      </w:divBdr>
                    </w:div>
                    <w:div w:id="1767845375">
                      <w:marLeft w:val="0"/>
                      <w:marRight w:val="0"/>
                      <w:marTop w:val="225"/>
                      <w:marBottom w:val="225"/>
                      <w:divBdr>
                        <w:top w:val="none" w:sz="0" w:space="0" w:color="auto"/>
                        <w:left w:val="none" w:sz="0" w:space="0" w:color="auto"/>
                        <w:bottom w:val="none" w:sz="0" w:space="0" w:color="auto"/>
                        <w:right w:val="none" w:sz="0" w:space="0" w:color="auto"/>
                      </w:divBdr>
                    </w:div>
                    <w:div w:id="361127408">
                      <w:marLeft w:val="0"/>
                      <w:marRight w:val="0"/>
                      <w:marTop w:val="225"/>
                      <w:marBottom w:val="900"/>
                      <w:divBdr>
                        <w:top w:val="none" w:sz="0" w:space="0" w:color="auto"/>
                        <w:left w:val="none" w:sz="0" w:space="0" w:color="auto"/>
                        <w:bottom w:val="none" w:sz="0" w:space="0" w:color="auto"/>
                        <w:right w:val="none" w:sz="0" w:space="0" w:color="auto"/>
                      </w:divBdr>
                    </w:div>
                  </w:divsChild>
                </w:div>
              </w:divsChild>
            </w:div>
            <w:div w:id="1603566430">
              <w:marLeft w:val="0"/>
              <w:marRight w:val="0"/>
              <w:marTop w:val="0"/>
              <w:marBottom w:val="0"/>
              <w:divBdr>
                <w:top w:val="single" w:sz="6" w:space="0" w:color="41434C"/>
                <w:left w:val="single" w:sz="2" w:space="0" w:color="41434C"/>
                <w:bottom w:val="single" w:sz="6" w:space="0" w:color="41434C"/>
                <w:right w:val="single" w:sz="2" w:space="0" w:color="41434C"/>
              </w:divBdr>
              <w:divsChild>
                <w:div w:id="40884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879850">
          <w:marLeft w:val="0"/>
          <w:marRight w:val="0"/>
          <w:marTop w:val="0"/>
          <w:marBottom w:val="0"/>
          <w:divBdr>
            <w:top w:val="none" w:sz="0" w:space="0" w:color="auto"/>
            <w:left w:val="none" w:sz="0" w:space="0" w:color="auto"/>
            <w:bottom w:val="none" w:sz="0" w:space="0" w:color="auto"/>
            <w:right w:val="none" w:sz="0" w:space="0" w:color="auto"/>
          </w:divBdr>
        </w:div>
      </w:divsChild>
    </w:div>
    <w:div w:id="928660655">
      <w:bodyDiv w:val="1"/>
      <w:marLeft w:val="0"/>
      <w:marRight w:val="0"/>
      <w:marTop w:val="0"/>
      <w:marBottom w:val="0"/>
      <w:divBdr>
        <w:top w:val="none" w:sz="0" w:space="0" w:color="auto"/>
        <w:left w:val="none" w:sz="0" w:space="0" w:color="auto"/>
        <w:bottom w:val="none" w:sz="0" w:space="0" w:color="auto"/>
        <w:right w:val="none" w:sz="0" w:space="0" w:color="auto"/>
      </w:divBdr>
      <w:divsChild>
        <w:div w:id="649208312">
          <w:marLeft w:val="0"/>
          <w:marRight w:val="0"/>
          <w:marTop w:val="0"/>
          <w:marBottom w:val="0"/>
          <w:divBdr>
            <w:top w:val="none" w:sz="0" w:space="0" w:color="auto"/>
            <w:left w:val="none" w:sz="0" w:space="0" w:color="auto"/>
            <w:bottom w:val="none" w:sz="0" w:space="0" w:color="auto"/>
            <w:right w:val="none" w:sz="0" w:space="0" w:color="auto"/>
          </w:divBdr>
          <w:divsChild>
            <w:div w:id="86048992">
              <w:marLeft w:val="0"/>
              <w:marRight w:val="0"/>
              <w:marTop w:val="100"/>
              <w:marBottom w:val="100"/>
              <w:divBdr>
                <w:top w:val="none" w:sz="0" w:space="0" w:color="auto"/>
                <w:left w:val="none" w:sz="0" w:space="0" w:color="auto"/>
                <w:bottom w:val="none" w:sz="0" w:space="0" w:color="auto"/>
                <w:right w:val="none" w:sz="0" w:space="0" w:color="auto"/>
              </w:divBdr>
              <w:divsChild>
                <w:div w:id="2008703632">
                  <w:marLeft w:val="0"/>
                  <w:marRight w:val="0"/>
                  <w:marTop w:val="0"/>
                  <w:marBottom w:val="0"/>
                  <w:divBdr>
                    <w:top w:val="none" w:sz="0" w:space="0" w:color="auto"/>
                    <w:left w:val="none" w:sz="0" w:space="0" w:color="auto"/>
                    <w:bottom w:val="none" w:sz="0" w:space="0" w:color="auto"/>
                    <w:right w:val="none" w:sz="0" w:space="0" w:color="auto"/>
                  </w:divBdr>
                </w:div>
                <w:div w:id="158637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403863">
          <w:marLeft w:val="0"/>
          <w:marRight w:val="0"/>
          <w:marTop w:val="0"/>
          <w:marBottom w:val="0"/>
          <w:divBdr>
            <w:top w:val="none" w:sz="0" w:space="0" w:color="auto"/>
            <w:left w:val="none" w:sz="0" w:space="0" w:color="auto"/>
            <w:bottom w:val="none" w:sz="0" w:space="0" w:color="auto"/>
            <w:right w:val="none" w:sz="0" w:space="0" w:color="auto"/>
          </w:divBdr>
          <w:divsChild>
            <w:div w:id="1040325684">
              <w:marLeft w:val="0"/>
              <w:marRight w:val="0"/>
              <w:marTop w:val="100"/>
              <w:marBottom w:val="100"/>
              <w:divBdr>
                <w:top w:val="none" w:sz="0" w:space="0" w:color="auto"/>
                <w:left w:val="none" w:sz="0" w:space="0" w:color="auto"/>
                <w:bottom w:val="none" w:sz="0" w:space="0" w:color="auto"/>
                <w:right w:val="none" w:sz="0" w:space="0" w:color="auto"/>
              </w:divBdr>
              <w:divsChild>
                <w:div w:id="140386044">
                  <w:marLeft w:val="0"/>
                  <w:marRight w:val="0"/>
                  <w:marTop w:val="0"/>
                  <w:marBottom w:val="0"/>
                  <w:divBdr>
                    <w:top w:val="none" w:sz="0" w:space="0" w:color="auto"/>
                    <w:left w:val="none" w:sz="0" w:space="0" w:color="auto"/>
                    <w:bottom w:val="none" w:sz="0" w:space="0" w:color="auto"/>
                    <w:right w:val="none" w:sz="0" w:space="0" w:color="auto"/>
                  </w:divBdr>
                  <w:divsChild>
                    <w:div w:id="300578918">
                      <w:marLeft w:val="0"/>
                      <w:marRight w:val="0"/>
                      <w:marTop w:val="0"/>
                      <w:marBottom w:val="0"/>
                      <w:divBdr>
                        <w:top w:val="none" w:sz="0" w:space="0" w:color="auto"/>
                        <w:left w:val="none" w:sz="0" w:space="0" w:color="auto"/>
                        <w:bottom w:val="none" w:sz="0" w:space="0" w:color="auto"/>
                        <w:right w:val="none" w:sz="0" w:space="0" w:color="auto"/>
                      </w:divBdr>
                      <w:divsChild>
                        <w:div w:id="828910682">
                          <w:marLeft w:val="0"/>
                          <w:marRight w:val="0"/>
                          <w:marTop w:val="0"/>
                          <w:marBottom w:val="0"/>
                          <w:divBdr>
                            <w:top w:val="none" w:sz="0" w:space="0" w:color="auto"/>
                            <w:left w:val="none" w:sz="0" w:space="0" w:color="auto"/>
                            <w:bottom w:val="none" w:sz="0" w:space="0" w:color="auto"/>
                            <w:right w:val="none" w:sz="0" w:space="0" w:color="auto"/>
                          </w:divBdr>
                          <w:divsChild>
                            <w:div w:id="117194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1322040">
      <w:bodyDiv w:val="1"/>
      <w:marLeft w:val="0"/>
      <w:marRight w:val="0"/>
      <w:marTop w:val="0"/>
      <w:marBottom w:val="0"/>
      <w:divBdr>
        <w:top w:val="none" w:sz="0" w:space="0" w:color="auto"/>
        <w:left w:val="none" w:sz="0" w:space="0" w:color="auto"/>
        <w:bottom w:val="none" w:sz="0" w:space="0" w:color="auto"/>
        <w:right w:val="none" w:sz="0" w:space="0" w:color="auto"/>
      </w:divBdr>
      <w:divsChild>
        <w:div w:id="882599387">
          <w:marLeft w:val="0"/>
          <w:marRight w:val="0"/>
          <w:marTop w:val="0"/>
          <w:marBottom w:val="0"/>
          <w:divBdr>
            <w:top w:val="single" w:sz="2" w:space="12" w:color="E5E7EB"/>
            <w:left w:val="single" w:sz="2" w:space="19" w:color="E5E7EB"/>
            <w:bottom w:val="single" w:sz="2" w:space="3" w:color="E5E7EB"/>
            <w:right w:val="single" w:sz="2" w:space="19" w:color="E5E7EB"/>
          </w:divBdr>
        </w:div>
        <w:div w:id="1073117543">
          <w:marLeft w:val="0"/>
          <w:marRight w:val="0"/>
          <w:marTop w:val="0"/>
          <w:marBottom w:val="0"/>
          <w:divBdr>
            <w:top w:val="single" w:sz="2" w:space="2" w:color="E5E7EB"/>
            <w:left w:val="single" w:sz="2" w:space="19" w:color="E5E7EB"/>
            <w:bottom w:val="single" w:sz="2" w:space="2" w:color="E5E7EB"/>
            <w:right w:val="single" w:sz="2" w:space="19" w:color="E5E7EB"/>
          </w:divBdr>
          <w:divsChild>
            <w:div w:id="623315220">
              <w:marLeft w:val="0"/>
              <w:marRight w:val="0"/>
              <w:marTop w:val="0"/>
              <w:marBottom w:val="0"/>
              <w:divBdr>
                <w:top w:val="single" w:sz="2" w:space="2" w:color="E5E7EB"/>
                <w:left w:val="single" w:sz="2" w:space="0" w:color="E5E7EB"/>
                <w:bottom w:val="single" w:sz="2" w:space="0" w:color="E5E7EB"/>
                <w:right w:val="single" w:sz="2" w:space="0" w:color="E5E7EB"/>
              </w:divBdr>
            </w:div>
          </w:divsChild>
        </w:div>
        <w:div w:id="443618660">
          <w:marLeft w:val="0"/>
          <w:marRight w:val="0"/>
          <w:marTop w:val="0"/>
          <w:marBottom w:val="0"/>
          <w:divBdr>
            <w:top w:val="single" w:sz="2" w:space="10" w:color="E5E7EB"/>
            <w:left w:val="single" w:sz="2" w:space="19" w:color="E5E7EB"/>
            <w:bottom w:val="single" w:sz="2" w:space="10" w:color="E5E7EB"/>
            <w:right w:val="single" w:sz="2" w:space="19" w:color="E5E7EB"/>
          </w:divBdr>
        </w:div>
        <w:div w:id="1012145625">
          <w:marLeft w:val="0"/>
          <w:marRight w:val="0"/>
          <w:marTop w:val="0"/>
          <w:marBottom w:val="0"/>
          <w:divBdr>
            <w:top w:val="single" w:sz="2" w:space="10" w:color="E5E7EB"/>
            <w:left w:val="single" w:sz="2" w:space="19" w:color="E5E7EB"/>
            <w:bottom w:val="single" w:sz="2" w:space="10" w:color="E5E7EB"/>
            <w:right w:val="single" w:sz="2" w:space="19" w:color="E5E7EB"/>
          </w:divBdr>
        </w:div>
        <w:div w:id="238174215">
          <w:marLeft w:val="0"/>
          <w:marRight w:val="0"/>
          <w:marTop w:val="0"/>
          <w:marBottom w:val="0"/>
          <w:divBdr>
            <w:top w:val="single" w:sz="2" w:space="12" w:color="E5E7EB"/>
            <w:left w:val="single" w:sz="2" w:space="19" w:color="E5E7EB"/>
            <w:bottom w:val="single" w:sz="2" w:space="3" w:color="E5E7EB"/>
            <w:right w:val="single" w:sz="2" w:space="19" w:color="E5E7EB"/>
          </w:divBdr>
        </w:div>
        <w:div w:id="818418938">
          <w:marLeft w:val="0"/>
          <w:marRight w:val="0"/>
          <w:marTop w:val="0"/>
          <w:marBottom w:val="0"/>
          <w:divBdr>
            <w:top w:val="single" w:sz="2" w:space="9" w:color="E5E7EB"/>
            <w:left w:val="single" w:sz="2" w:space="29" w:color="E5E7EB"/>
            <w:bottom w:val="single" w:sz="2" w:space="9" w:color="E5E7EB"/>
            <w:right w:val="single" w:sz="2" w:space="28" w:color="E5E7EB"/>
          </w:divBdr>
        </w:div>
        <w:div w:id="1088845394">
          <w:marLeft w:val="0"/>
          <w:marRight w:val="0"/>
          <w:marTop w:val="0"/>
          <w:marBottom w:val="0"/>
          <w:divBdr>
            <w:top w:val="single" w:sz="2" w:space="12" w:color="E5E7EB"/>
            <w:left w:val="single" w:sz="2" w:space="19" w:color="E5E7EB"/>
            <w:bottom w:val="single" w:sz="2" w:space="3" w:color="E5E7EB"/>
            <w:right w:val="single" w:sz="2" w:space="19" w:color="E5E7EB"/>
          </w:divBdr>
        </w:div>
        <w:div w:id="683943032">
          <w:marLeft w:val="0"/>
          <w:marRight w:val="0"/>
          <w:marTop w:val="0"/>
          <w:marBottom w:val="0"/>
          <w:divBdr>
            <w:top w:val="single" w:sz="2" w:space="9" w:color="E5E7EB"/>
            <w:left w:val="single" w:sz="2" w:space="29" w:color="E5E7EB"/>
            <w:bottom w:val="single" w:sz="2" w:space="9" w:color="E5E7EB"/>
            <w:right w:val="single" w:sz="2" w:space="28" w:color="E5E7EB"/>
          </w:divBdr>
        </w:div>
        <w:div w:id="376201574">
          <w:marLeft w:val="0"/>
          <w:marRight w:val="0"/>
          <w:marTop w:val="0"/>
          <w:marBottom w:val="0"/>
          <w:divBdr>
            <w:top w:val="single" w:sz="2" w:space="12" w:color="E5E7EB"/>
            <w:left w:val="single" w:sz="2" w:space="19" w:color="E5E7EB"/>
            <w:bottom w:val="single" w:sz="2" w:space="3" w:color="E5E7EB"/>
            <w:right w:val="single" w:sz="2" w:space="19" w:color="E5E7EB"/>
          </w:divBdr>
        </w:div>
        <w:div w:id="1480339128">
          <w:marLeft w:val="0"/>
          <w:marRight w:val="0"/>
          <w:marTop w:val="0"/>
          <w:marBottom w:val="0"/>
          <w:divBdr>
            <w:top w:val="single" w:sz="2" w:space="9" w:color="E5E7EB"/>
            <w:left w:val="single" w:sz="2" w:space="29" w:color="E5E7EB"/>
            <w:bottom w:val="single" w:sz="2" w:space="9" w:color="E5E7EB"/>
            <w:right w:val="single" w:sz="2" w:space="28" w:color="E5E7EB"/>
          </w:divBdr>
        </w:div>
        <w:div w:id="1322847694">
          <w:marLeft w:val="0"/>
          <w:marRight w:val="0"/>
          <w:marTop w:val="0"/>
          <w:marBottom w:val="0"/>
          <w:divBdr>
            <w:top w:val="single" w:sz="2" w:space="12" w:color="E5E7EB"/>
            <w:left w:val="single" w:sz="2" w:space="19" w:color="E5E7EB"/>
            <w:bottom w:val="single" w:sz="2" w:space="3" w:color="E5E7EB"/>
            <w:right w:val="single" w:sz="2" w:space="19" w:color="E5E7EB"/>
          </w:divBdr>
        </w:div>
        <w:div w:id="579797936">
          <w:marLeft w:val="0"/>
          <w:marRight w:val="0"/>
          <w:marTop w:val="0"/>
          <w:marBottom w:val="0"/>
          <w:divBdr>
            <w:top w:val="single" w:sz="2" w:space="10" w:color="E5E7EB"/>
            <w:left w:val="single" w:sz="2" w:space="19" w:color="E5E7EB"/>
            <w:bottom w:val="single" w:sz="2" w:space="10" w:color="E5E7EB"/>
            <w:right w:val="single" w:sz="2" w:space="19" w:color="E5E7EB"/>
          </w:divBdr>
        </w:div>
        <w:div w:id="1034572203">
          <w:marLeft w:val="0"/>
          <w:marRight w:val="0"/>
          <w:marTop w:val="0"/>
          <w:marBottom w:val="0"/>
          <w:divBdr>
            <w:top w:val="single" w:sz="2" w:space="2" w:color="E5E7EB"/>
            <w:left w:val="single" w:sz="2" w:space="19" w:color="E5E7EB"/>
            <w:bottom w:val="single" w:sz="2" w:space="2" w:color="E5E7EB"/>
            <w:right w:val="single" w:sz="2" w:space="19" w:color="E5E7EB"/>
          </w:divBdr>
          <w:divsChild>
            <w:div w:id="255215262">
              <w:marLeft w:val="0"/>
              <w:marRight w:val="0"/>
              <w:marTop w:val="0"/>
              <w:marBottom w:val="0"/>
              <w:divBdr>
                <w:top w:val="single" w:sz="2" w:space="2" w:color="E5E7EB"/>
                <w:left w:val="single" w:sz="2" w:space="0" w:color="E5E7EB"/>
                <w:bottom w:val="single" w:sz="2" w:space="0" w:color="E5E7EB"/>
                <w:right w:val="single" w:sz="2" w:space="0" w:color="E5E7EB"/>
              </w:divBdr>
            </w:div>
          </w:divsChild>
        </w:div>
      </w:divsChild>
    </w:div>
    <w:div w:id="1105616790">
      <w:bodyDiv w:val="1"/>
      <w:marLeft w:val="0"/>
      <w:marRight w:val="0"/>
      <w:marTop w:val="0"/>
      <w:marBottom w:val="0"/>
      <w:divBdr>
        <w:top w:val="none" w:sz="0" w:space="0" w:color="auto"/>
        <w:left w:val="none" w:sz="0" w:space="0" w:color="auto"/>
        <w:bottom w:val="none" w:sz="0" w:space="0" w:color="auto"/>
        <w:right w:val="none" w:sz="0" w:space="0" w:color="auto"/>
      </w:divBdr>
      <w:divsChild>
        <w:div w:id="2088377477">
          <w:marLeft w:val="0"/>
          <w:marRight w:val="0"/>
          <w:marTop w:val="0"/>
          <w:marBottom w:val="0"/>
          <w:divBdr>
            <w:top w:val="single" w:sz="2" w:space="12" w:color="E5E7EB"/>
            <w:left w:val="single" w:sz="2" w:space="19" w:color="E5E7EB"/>
            <w:bottom w:val="single" w:sz="2" w:space="3" w:color="E5E7EB"/>
            <w:right w:val="single" w:sz="2" w:space="19" w:color="E5E7EB"/>
          </w:divBdr>
        </w:div>
        <w:div w:id="112939499">
          <w:marLeft w:val="0"/>
          <w:marRight w:val="0"/>
          <w:marTop w:val="0"/>
          <w:marBottom w:val="0"/>
          <w:divBdr>
            <w:top w:val="single" w:sz="2" w:space="2" w:color="E5E7EB"/>
            <w:left w:val="single" w:sz="2" w:space="19" w:color="E5E7EB"/>
            <w:bottom w:val="single" w:sz="2" w:space="2" w:color="E5E7EB"/>
            <w:right w:val="single" w:sz="2" w:space="19" w:color="E5E7EB"/>
          </w:divBdr>
          <w:divsChild>
            <w:div w:id="446582302">
              <w:marLeft w:val="0"/>
              <w:marRight w:val="0"/>
              <w:marTop w:val="0"/>
              <w:marBottom w:val="0"/>
              <w:divBdr>
                <w:top w:val="single" w:sz="2" w:space="2" w:color="E5E7EB"/>
                <w:left w:val="single" w:sz="2" w:space="0" w:color="E5E7EB"/>
                <w:bottom w:val="single" w:sz="2" w:space="0" w:color="E5E7EB"/>
                <w:right w:val="single" w:sz="2" w:space="0" w:color="E5E7EB"/>
              </w:divBdr>
            </w:div>
          </w:divsChild>
        </w:div>
        <w:div w:id="1370451818">
          <w:marLeft w:val="0"/>
          <w:marRight w:val="0"/>
          <w:marTop w:val="0"/>
          <w:marBottom w:val="0"/>
          <w:divBdr>
            <w:top w:val="single" w:sz="2" w:space="10" w:color="E5E7EB"/>
            <w:left w:val="single" w:sz="2" w:space="19" w:color="E5E7EB"/>
            <w:bottom w:val="single" w:sz="2" w:space="10" w:color="E5E7EB"/>
            <w:right w:val="single" w:sz="2" w:space="19" w:color="E5E7EB"/>
          </w:divBdr>
        </w:div>
        <w:div w:id="1528254973">
          <w:marLeft w:val="0"/>
          <w:marRight w:val="0"/>
          <w:marTop w:val="0"/>
          <w:marBottom w:val="0"/>
          <w:divBdr>
            <w:top w:val="single" w:sz="2" w:space="10" w:color="E5E7EB"/>
            <w:left w:val="single" w:sz="2" w:space="19" w:color="E5E7EB"/>
            <w:bottom w:val="single" w:sz="2" w:space="10" w:color="E5E7EB"/>
            <w:right w:val="single" w:sz="2" w:space="19" w:color="E5E7EB"/>
          </w:divBdr>
        </w:div>
        <w:div w:id="34160159">
          <w:marLeft w:val="0"/>
          <w:marRight w:val="0"/>
          <w:marTop w:val="0"/>
          <w:marBottom w:val="0"/>
          <w:divBdr>
            <w:top w:val="single" w:sz="2" w:space="12" w:color="E5E7EB"/>
            <w:left w:val="single" w:sz="2" w:space="19" w:color="E5E7EB"/>
            <w:bottom w:val="single" w:sz="2" w:space="3" w:color="E5E7EB"/>
            <w:right w:val="single" w:sz="2" w:space="19" w:color="E5E7EB"/>
          </w:divBdr>
        </w:div>
        <w:div w:id="119033819">
          <w:marLeft w:val="0"/>
          <w:marRight w:val="0"/>
          <w:marTop w:val="0"/>
          <w:marBottom w:val="0"/>
          <w:divBdr>
            <w:top w:val="single" w:sz="2" w:space="9" w:color="E5E7EB"/>
            <w:left w:val="single" w:sz="2" w:space="29" w:color="E5E7EB"/>
            <w:bottom w:val="single" w:sz="2" w:space="9" w:color="E5E7EB"/>
            <w:right w:val="single" w:sz="2" w:space="28" w:color="E5E7EB"/>
          </w:divBdr>
        </w:div>
        <w:div w:id="380639991">
          <w:marLeft w:val="0"/>
          <w:marRight w:val="0"/>
          <w:marTop w:val="0"/>
          <w:marBottom w:val="0"/>
          <w:divBdr>
            <w:top w:val="single" w:sz="2" w:space="12" w:color="E5E7EB"/>
            <w:left w:val="single" w:sz="2" w:space="19" w:color="E5E7EB"/>
            <w:bottom w:val="single" w:sz="2" w:space="3" w:color="E5E7EB"/>
            <w:right w:val="single" w:sz="2" w:space="19" w:color="E5E7EB"/>
          </w:divBdr>
        </w:div>
        <w:div w:id="1873227674">
          <w:marLeft w:val="0"/>
          <w:marRight w:val="0"/>
          <w:marTop w:val="0"/>
          <w:marBottom w:val="0"/>
          <w:divBdr>
            <w:top w:val="single" w:sz="2" w:space="9" w:color="E5E7EB"/>
            <w:left w:val="single" w:sz="2" w:space="29" w:color="E5E7EB"/>
            <w:bottom w:val="single" w:sz="2" w:space="9" w:color="E5E7EB"/>
            <w:right w:val="single" w:sz="2" w:space="28" w:color="E5E7EB"/>
          </w:divBdr>
        </w:div>
        <w:div w:id="1214193199">
          <w:marLeft w:val="0"/>
          <w:marRight w:val="0"/>
          <w:marTop w:val="0"/>
          <w:marBottom w:val="0"/>
          <w:divBdr>
            <w:top w:val="single" w:sz="2" w:space="12" w:color="E5E7EB"/>
            <w:left w:val="single" w:sz="2" w:space="19" w:color="E5E7EB"/>
            <w:bottom w:val="single" w:sz="2" w:space="3" w:color="E5E7EB"/>
            <w:right w:val="single" w:sz="2" w:space="19" w:color="E5E7EB"/>
          </w:divBdr>
        </w:div>
        <w:div w:id="1842961968">
          <w:marLeft w:val="0"/>
          <w:marRight w:val="0"/>
          <w:marTop w:val="0"/>
          <w:marBottom w:val="0"/>
          <w:divBdr>
            <w:top w:val="single" w:sz="2" w:space="9" w:color="E5E7EB"/>
            <w:left w:val="single" w:sz="2" w:space="29" w:color="E5E7EB"/>
            <w:bottom w:val="single" w:sz="2" w:space="9" w:color="E5E7EB"/>
            <w:right w:val="single" w:sz="2" w:space="28" w:color="E5E7EB"/>
          </w:divBdr>
        </w:div>
        <w:div w:id="1806270192">
          <w:marLeft w:val="0"/>
          <w:marRight w:val="0"/>
          <w:marTop w:val="0"/>
          <w:marBottom w:val="0"/>
          <w:divBdr>
            <w:top w:val="single" w:sz="2" w:space="12" w:color="E5E7EB"/>
            <w:left w:val="single" w:sz="2" w:space="19" w:color="E5E7EB"/>
            <w:bottom w:val="single" w:sz="2" w:space="3" w:color="E5E7EB"/>
            <w:right w:val="single" w:sz="2" w:space="19" w:color="E5E7EB"/>
          </w:divBdr>
        </w:div>
        <w:div w:id="2076202004">
          <w:marLeft w:val="0"/>
          <w:marRight w:val="0"/>
          <w:marTop w:val="0"/>
          <w:marBottom w:val="0"/>
          <w:divBdr>
            <w:top w:val="single" w:sz="2" w:space="10" w:color="E5E7EB"/>
            <w:left w:val="single" w:sz="2" w:space="19" w:color="E5E7EB"/>
            <w:bottom w:val="single" w:sz="2" w:space="10" w:color="E5E7EB"/>
            <w:right w:val="single" w:sz="2" w:space="19" w:color="E5E7EB"/>
          </w:divBdr>
        </w:div>
        <w:div w:id="852917976">
          <w:marLeft w:val="0"/>
          <w:marRight w:val="0"/>
          <w:marTop w:val="0"/>
          <w:marBottom w:val="0"/>
          <w:divBdr>
            <w:top w:val="single" w:sz="2" w:space="2" w:color="E5E7EB"/>
            <w:left w:val="single" w:sz="2" w:space="19" w:color="E5E7EB"/>
            <w:bottom w:val="single" w:sz="2" w:space="2" w:color="E5E7EB"/>
            <w:right w:val="single" w:sz="2" w:space="19" w:color="E5E7EB"/>
          </w:divBdr>
          <w:divsChild>
            <w:div w:id="841891522">
              <w:marLeft w:val="0"/>
              <w:marRight w:val="0"/>
              <w:marTop w:val="0"/>
              <w:marBottom w:val="0"/>
              <w:divBdr>
                <w:top w:val="single" w:sz="2" w:space="2" w:color="E5E7EB"/>
                <w:left w:val="single" w:sz="2" w:space="0" w:color="E5E7EB"/>
                <w:bottom w:val="single" w:sz="2" w:space="0" w:color="E5E7EB"/>
                <w:right w:val="single" w:sz="2" w:space="0" w:color="E5E7EB"/>
              </w:divBdr>
            </w:div>
          </w:divsChild>
        </w:div>
      </w:divsChild>
    </w:div>
    <w:div w:id="1133521403">
      <w:bodyDiv w:val="1"/>
      <w:marLeft w:val="0"/>
      <w:marRight w:val="0"/>
      <w:marTop w:val="0"/>
      <w:marBottom w:val="0"/>
      <w:divBdr>
        <w:top w:val="none" w:sz="0" w:space="0" w:color="auto"/>
        <w:left w:val="none" w:sz="0" w:space="0" w:color="auto"/>
        <w:bottom w:val="none" w:sz="0" w:space="0" w:color="auto"/>
        <w:right w:val="none" w:sz="0" w:space="0" w:color="auto"/>
      </w:divBdr>
      <w:divsChild>
        <w:div w:id="147787773">
          <w:marLeft w:val="0"/>
          <w:marRight w:val="0"/>
          <w:marTop w:val="0"/>
          <w:marBottom w:val="0"/>
          <w:divBdr>
            <w:top w:val="none" w:sz="0" w:space="0" w:color="auto"/>
            <w:left w:val="none" w:sz="0" w:space="0" w:color="auto"/>
            <w:bottom w:val="none" w:sz="0" w:space="0" w:color="auto"/>
            <w:right w:val="none" w:sz="0" w:space="0" w:color="auto"/>
          </w:divBdr>
          <w:divsChild>
            <w:div w:id="242685577">
              <w:marLeft w:val="0"/>
              <w:marRight w:val="0"/>
              <w:marTop w:val="0"/>
              <w:marBottom w:val="0"/>
              <w:divBdr>
                <w:top w:val="none" w:sz="0" w:space="0" w:color="auto"/>
                <w:left w:val="none" w:sz="0" w:space="0" w:color="auto"/>
                <w:bottom w:val="none" w:sz="0" w:space="0" w:color="auto"/>
                <w:right w:val="none" w:sz="0" w:space="0" w:color="auto"/>
              </w:divBdr>
              <w:divsChild>
                <w:div w:id="717902717">
                  <w:marLeft w:val="0"/>
                  <w:marRight w:val="0"/>
                  <w:marTop w:val="0"/>
                  <w:marBottom w:val="0"/>
                  <w:divBdr>
                    <w:top w:val="none" w:sz="0" w:space="0" w:color="auto"/>
                    <w:left w:val="none" w:sz="0" w:space="0" w:color="auto"/>
                    <w:bottom w:val="none" w:sz="0" w:space="0" w:color="auto"/>
                    <w:right w:val="none" w:sz="0" w:space="0" w:color="auto"/>
                  </w:divBdr>
                  <w:divsChild>
                    <w:div w:id="1310668695">
                      <w:marLeft w:val="0"/>
                      <w:marRight w:val="0"/>
                      <w:marTop w:val="0"/>
                      <w:marBottom w:val="0"/>
                      <w:divBdr>
                        <w:top w:val="none" w:sz="0" w:space="0" w:color="auto"/>
                        <w:left w:val="none" w:sz="0" w:space="0" w:color="auto"/>
                        <w:bottom w:val="none" w:sz="0" w:space="0" w:color="auto"/>
                        <w:right w:val="none" w:sz="0" w:space="0" w:color="auto"/>
                      </w:divBdr>
                      <w:divsChild>
                        <w:div w:id="1524636082">
                          <w:marLeft w:val="0"/>
                          <w:marRight w:val="0"/>
                          <w:marTop w:val="0"/>
                          <w:marBottom w:val="0"/>
                          <w:divBdr>
                            <w:top w:val="none" w:sz="0" w:space="0" w:color="auto"/>
                            <w:left w:val="none" w:sz="0" w:space="0" w:color="auto"/>
                            <w:bottom w:val="none" w:sz="0" w:space="0" w:color="auto"/>
                            <w:right w:val="none" w:sz="0" w:space="0" w:color="auto"/>
                          </w:divBdr>
                          <w:divsChild>
                            <w:div w:id="1172912146">
                              <w:marLeft w:val="0"/>
                              <w:marRight w:val="0"/>
                              <w:marTop w:val="0"/>
                              <w:marBottom w:val="0"/>
                              <w:divBdr>
                                <w:top w:val="none" w:sz="0" w:space="0" w:color="auto"/>
                                <w:left w:val="none" w:sz="0" w:space="0" w:color="auto"/>
                                <w:bottom w:val="none" w:sz="0" w:space="0" w:color="auto"/>
                                <w:right w:val="none" w:sz="0" w:space="0" w:color="auto"/>
                              </w:divBdr>
                              <w:divsChild>
                                <w:div w:id="1470248599">
                                  <w:marLeft w:val="0"/>
                                  <w:marRight w:val="0"/>
                                  <w:marTop w:val="0"/>
                                  <w:marBottom w:val="0"/>
                                  <w:divBdr>
                                    <w:top w:val="none" w:sz="0" w:space="0" w:color="auto"/>
                                    <w:left w:val="none" w:sz="0" w:space="0" w:color="auto"/>
                                    <w:bottom w:val="none" w:sz="0" w:space="0" w:color="auto"/>
                                    <w:right w:val="none" w:sz="0" w:space="0" w:color="auto"/>
                                  </w:divBdr>
                                  <w:divsChild>
                                    <w:div w:id="1443838061">
                                      <w:marLeft w:val="0"/>
                                      <w:marRight w:val="0"/>
                                      <w:marTop w:val="0"/>
                                      <w:marBottom w:val="0"/>
                                      <w:divBdr>
                                        <w:top w:val="none" w:sz="0" w:space="0" w:color="auto"/>
                                        <w:left w:val="none" w:sz="0" w:space="0" w:color="auto"/>
                                        <w:bottom w:val="none" w:sz="0" w:space="0" w:color="auto"/>
                                        <w:right w:val="none" w:sz="0" w:space="0" w:color="auto"/>
                                      </w:divBdr>
                                      <w:divsChild>
                                        <w:div w:id="42134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702567">
                                  <w:marLeft w:val="0"/>
                                  <w:marRight w:val="0"/>
                                  <w:marTop w:val="0"/>
                                  <w:marBottom w:val="0"/>
                                  <w:divBdr>
                                    <w:top w:val="none" w:sz="0" w:space="0" w:color="auto"/>
                                    <w:left w:val="none" w:sz="0" w:space="0" w:color="auto"/>
                                    <w:bottom w:val="none" w:sz="0" w:space="0" w:color="auto"/>
                                    <w:right w:val="none" w:sz="0" w:space="0" w:color="auto"/>
                                  </w:divBdr>
                                  <w:divsChild>
                                    <w:div w:id="933442373">
                                      <w:marLeft w:val="0"/>
                                      <w:marRight w:val="0"/>
                                      <w:marTop w:val="0"/>
                                      <w:marBottom w:val="0"/>
                                      <w:divBdr>
                                        <w:top w:val="none" w:sz="0" w:space="0" w:color="auto"/>
                                        <w:left w:val="none" w:sz="0" w:space="0" w:color="auto"/>
                                        <w:bottom w:val="none" w:sz="0" w:space="0" w:color="auto"/>
                                        <w:right w:val="none" w:sz="0" w:space="0" w:color="auto"/>
                                      </w:divBdr>
                                      <w:divsChild>
                                        <w:div w:id="1124809276">
                                          <w:marLeft w:val="0"/>
                                          <w:marRight w:val="0"/>
                                          <w:marTop w:val="0"/>
                                          <w:marBottom w:val="0"/>
                                          <w:divBdr>
                                            <w:top w:val="none" w:sz="0" w:space="0" w:color="auto"/>
                                            <w:left w:val="none" w:sz="0" w:space="0" w:color="auto"/>
                                            <w:bottom w:val="none" w:sz="0" w:space="0" w:color="auto"/>
                                            <w:right w:val="none" w:sz="0" w:space="0" w:color="auto"/>
                                          </w:divBdr>
                                          <w:divsChild>
                                            <w:div w:id="2123187924">
                                              <w:marLeft w:val="0"/>
                                              <w:marRight w:val="0"/>
                                              <w:marTop w:val="0"/>
                                              <w:marBottom w:val="0"/>
                                              <w:divBdr>
                                                <w:top w:val="none" w:sz="0" w:space="0" w:color="auto"/>
                                                <w:left w:val="none" w:sz="0" w:space="0" w:color="auto"/>
                                                <w:bottom w:val="none" w:sz="0" w:space="0" w:color="auto"/>
                                                <w:right w:val="none" w:sz="0" w:space="0" w:color="auto"/>
                                              </w:divBdr>
                                              <w:divsChild>
                                                <w:div w:id="40530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364357">
                              <w:marLeft w:val="0"/>
                              <w:marRight w:val="0"/>
                              <w:marTop w:val="0"/>
                              <w:marBottom w:val="0"/>
                              <w:divBdr>
                                <w:top w:val="none" w:sz="0" w:space="0" w:color="auto"/>
                                <w:left w:val="none" w:sz="0" w:space="0" w:color="auto"/>
                                <w:bottom w:val="none" w:sz="0" w:space="0" w:color="auto"/>
                                <w:right w:val="none" w:sz="0" w:space="0" w:color="auto"/>
                              </w:divBdr>
                              <w:divsChild>
                                <w:div w:id="564410310">
                                  <w:marLeft w:val="0"/>
                                  <w:marRight w:val="0"/>
                                  <w:marTop w:val="0"/>
                                  <w:marBottom w:val="0"/>
                                  <w:divBdr>
                                    <w:top w:val="none" w:sz="0" w:space="0" w:color="auto"/>
                                    <w:left w:val="none" w:sz="0" w:space="0" w:color="auto"/>
                                    <w:bottom w:val="none" w:sz="0" w:space="0" w:color="auto"/>
                                    <w:right w:val="none" w:sz="0" w:space="0" w:color="auto"/>
                                  </w:divBdr>
                                  <w:divsChild>
                                    <w:div w:id="1742365050">
                                      <w:marLeft w:val="0"/>
                                      <w:marRight w:val="0"/>
                                      <w:marTop w:val="0"/>
                                      <w:marBottom w:val="0"/>
                                      <w:divBdr>
                                        <w:top w:val="none" w:sz="0" w:space="0" w:color="auto"/>
                                        <w:left w:val="none" w:sz="0" w:space="0" w:color="auto"/>
                                        <w:bottom w:val="none" w:sz="0" w:space="0" w:color="auto"/>
                                        <w:right w:val="none" w:sz="0" w:space="0" w:color="auto"/>
                                      </w:divBdr>
                                      <w:divsChild>
                                        <w:div w:id="85670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070560">
                                  <w:marLeft w:val="0"/>
                                  <w:marRight w:val="0"/>
                                  <w:marTop w:val="0"/>
                                  <w:marBottom w:val="0"/>
                                  <w:divBdr>
                                    <w:top w:val="none" w:sz="0" w:space="0" w:color="auto"/>
                                    <w:left w:val="none" w:sz="0" w:space="0" w:color="auto"/>
                                    <w:bottom w:val="none" w:sz="0" w:space="0" w:color="auto"/>
                                    <w:right w:val="none" w:sz="0" w:space="0" w:color="auto"/>
                                  </w:divBdr>
                                  <w:divsChild>
                                    <w:div w:id="591159653">
                                      <w:marLeft w:val="0"/>
                                      <w:marRight w:val="0"/>
                                      <w:marTop w:val="0"/>
                                      <w:marBottom w:val="0"/>
                                      <w:divBdr>
                                        <w:top w:val="none" w:sz="0" w:space="0" w:color="auto"/>
                                        <w:left w:val="none" w:sz="0" w:space="0" w:color="auto"/>
                                        <w:bottom w:val="none" w:sz="0" w:space="0" w:color="auto"/>
                                        <w:right w:val="none" w:sz="0" w:space="0" w:color="auto"/>
                                      </w:divBdr>
                                      <w:divsChild>
                                        <w:div w:id="1687559294">
                                          <w:marLeft w:val="0"/>
                                          <w:marRight w:val="0"/>
                                          <w:marTop w:val="0"/>
                                          <w:marBottom w:val="0"/>
                                          <w:divBdr>
                                            <w:top w:val="none" w:sz="0" w:space="0" w:color="auto"/>
                                            <w:left w:val="none" w:sz="0" w:space="0" w:color="auto"/>
                                            <w:bottom w:val="none" w:sz="0" w:space="0" w:color="auto"/>
                                            <w:right w:val="none" w:sz="0" w:space="0" w:color="auto"/>
                                          </w:divBdr>
                                          <w:divsChild>
                                            <w:div w:id="782118444">
                                              <w:marLeft w:val="0"/>
                                              <w:marRight w:val="0"/>
                                              <w:marTop w:val="0"/>
                                              <w:marBottom w:val="0"/>
                                              <w:divBdr>
                                                <w:top w:val="none" w:sz="0" w:space="0" w:color="auto"/>
                                                <w:left w:val="none" w:sz="0" w:space="0" w:color="auto"/>
                                                <w:bottom w:val="none" w:sz="0" w:space="0" w:color="auto"/>
                                                <w:right w:val="none" w:sz="0" w:space="0" w:color="auto"/>
                                              </w:divBdr>
                                              <w:divsChild>
                                                <w:div w:id="1422868629">
                                                  <w:marLeft w:val="0"/>
                                                  <w:marRight w:val="0"/>
                                                  <w:marTop w:val="0"/>
                                                  <w:marBottom w:val="0"/>
                                                  <w:divBdr>
                                                    <w:top w:val="none" w:sz="0" w:space="0" w:color="auto"/>
                                                    <w:left w:val="none" w:sz="0" w:space="0" w:color="auto"/>
                                                    <w:bottom w:val="none" w:sz="0" w:space="0" w:color="auto"/>
                                                    <w:right w:val="none" w:sz="0" w:space="0" w:color="auto"/>
                                                  </w:divBdr>
                                                  <w:divsChild>
                                                    <w:div w:id="1595899704">
                                                      <w:marLeft w:val="0"/>
                                                      <w:marRight w:val="0"/>
                                                      <w:marTop w:val="0"/>
                                                      <w:marBottom w:val="0"/>
                                                      <w:divBdr>
                                                        <w:top w:val="none" w:sz="0" w:space="0" w:color="auto"/>
                                                        <w:left w:val="none" w:sz="0" w:space="0" w:color="auto"/>
                                                        <w:bottom w:val="none" w:sz="0" w:space="0" w:color="auto"/>
                                                        <w:right w:val="none" w:sz="0" w:space="0" w:color="auto"/>
                                                      </w:divBdr>
                                                      <w:divsChild>
                                                        <w:div w:id="249848424">
                                                          <w:marLeft w:val="0"/>
                                                          <w:marRight w:val="0"/>
                                                          <w:marTop w:val="0"/>
                                                          <w:marBottom w:val="0"/>
                                                          <w:divBdr>
                                                            <w:top w:val="none" w:sz="0" w:space="0" w:color="auto"/>
                                                            <w:left w:val="none" w:sz="0" w:space="0" w:color="auto"/>
                                                            <w:bottom w:val="none" w:sz="0" w:space="0" w:color="auto"/>
                                                            <w:right w:val="none" w:sz="0" w:space="0" w:color="auto"/>
                                                          </w:divBdr>
                                                          <w:divsChild>
                                                            <w:div w:id="192426355">
                                                              <w:marLeft w:val="0"/>
                                                              <w:marRight w:val="0"/>
                                                              <w:marTop w:val="0"/>
                                                              <w:marBottom w:val="0"/>
                                                              <w:divBdr>
                                                                <w:top w:val="none" w:sz="0" w:space="0" w:color="auto"/>
                                                                <w:left w:val="none" w:sz="0" w:space="0" w:color="auto"/>
                                                                <w:bottom w:val="none" w:sz="0" w:space="0" w:color="auto"/>
                                                                <w:right w:val="none" w:sz="0" w:space="0" w:color="auto"/>
                                                              </w:divBdr>
                                                              <w:divsChild>
                                                                <w:div w:id="1041832095">
                                                                  <w:marLeft w:val="0"/>
                                                                  <w:marRight w:val="0"/>
                                                                  <w:marTop w:val="0"/>
                                                                  <w:marBottom w:val="0"/>
                                                                  <w:divBdr>
                                                                    <w:top w:val="none" w:sz="0" w:space="0" w:color="auto"/>
                                                                    <w:left w:val="none" w:sz="0" w:space="0" w:color="auto"/>
                                                                    <w:bottom w:val="none" w:sz="0" w:space="0" w:color="auto"/>
                                                                    <w:right w:val="none" w:sz="0" w:space="0" w:color="auto"/>
                                                                  </w:divBdr>
                                                                  <w:divsChild>
                                                                    <w:div w:id="1765607016">
                                                                      <w:marLeft w:val="0"/>
                                                                      <w:marRight w:val="0"/>
                                                                      <w:marTop w:val="0"/>
                                                                      <w:marBottom w:val="0"/>
                                                                      <w:divBdr>
                                                                        <w:top w:val="single" w:sz="2" w:space="8" w:color="E3E3E3"/>
                                                                        <w:left w:val="single" w:sz="6" w:space="8" w:color="E3E3E3"/>
                                                                        <w:bottom w:val="single" w:sz="6" w:space="8" w:color="E3E3E3"/>
                                                                        <w:right w:val="single" w:sz="6" w:space="8" w:color="E3E3E3"/>
                                                                      </w:divBdr>
                                                                      <w:divsChild>
                                                                        <w:div w:id="134952696">
                                                                          <w:marLeft w:val="0"/>
                                                                          <w:marRight w:val="0"/>
                                                                          <w:marTop w:val="0"/>
                                                                          <w:marBottom w:val="0"/>
                                                                          <w:divBdr>
                                                                            <w:top w:val="none" w:sz="0" w:space="0" w:color="auto"/>
                                                                            <w:left w:val="none" w:sz="0" w:space="0" w:color="auto"/>
                                                                            <w:bottom w:val="none" w:sz="0" w:space="0" w:color="auto"/>
                                                                            <w:right w:val="none" w:sz="0" w:space="0" w:color="auto"/>
                                                                          </w:divBdr>
                                                                          <w:divsChild>
                                                                            <w:div w:id="2051301523">
                                                                              <w:marLeft w:val="0"/>
                                                                              <w:marRight w:val="0"/>
                                                                              <w:marTop w:val="0"/>
                                                                              <w:marBottom w:val="0"/>
                                                                              <w:divBdr>
                                                                                <w:top w:val="none" w:sz="0" w:space="0" w:color="auto"/>
                                                                                <w:left w:val="none" w:sz="0" w:space="0" w:color="auto"/>
                                                                                <w:bottom w:val="none" w:sz="0" w:space="0" w:color="auto"/>
                                                                                <w:right w:val="none" w:sz="0" w:space="0" w:color="auto"/>
                                                                              </w:divBdr>
                                                                              <w:divsChild>
                                                                                <w:div w:id="1912621928">
                                                                                  <w:marLeft w:val="0"/>
                                                                                  <w:marRight w:val="0"/>
                                                                                  <w:marTop w:val="0"/>
                                                                                  <w:marBottom w:val="0"/>
                                                                                  <w:divBdr>
                                                                                    <w:top w:val="none" w:sz="0" w:space="0" w:color="auto"/>
                                                                                    <w:left w:val="none" w:sz="0" w:space="0" w:color="auto"/>
                                                                                    <w:bottom w:val="none" w:sz="0" w:space="0" w:color="auto"/>
                                                                                    <w:right w:val="none" w:sz="0" w:space="0" w:color="auto"/>
                                                                                  </w:divBdr>
                                                                                  <w:divsChild>
                                                                                    <w:div w:id="353966085">
                                                                                      <w:marLeft w:val="0"/>
                                                                                      <w:marRight w:val="0"/>
                                                                                      <w:marTop w:val="0"/>
                                                                                      <w:marBottom w:val="0"/>
                                                                                      <w:divBdr>
                                                                                        <w:top w:val="none" w:sz="0" w:space="0" w:color="auto"/>
                                                                                        <w:left w:val="none" w:sz="0" w:space="0" w:color="auto"/>
                                                                                        <w:bottom w:val="none" w:sz="0" w:space="0" w:color="auto"/>
                                                                                        <w:right w:val="none" w:sz="0" w:space="0" w:color="auto"/>
                                                                                      </w:divBdr>
                                                                                      <w:divsChild>
                                                                                        <w:div w:id="89207548">
                                                                                          <w:marLeft w:val="0"/>
                                                                                          <w:marRight w:val="0"/>
                                                                                          <w:marTop w:val="0"/>
                                                                                          <w:marBottom w:val="0"/>
                                                                                          <w:divBdr>
                                                                                            <w:top w:val="none" w:sz="0" w:space="0" w:color="auto"/>
                                                                                            <w:left w:val="none" w:sz="0" w:space="0" w:color="auto"/>
                                                                                            <w:bottom w:val="none" w:sz="0" w:space="0" w:color="auto"/>
                                                                                            <w:right w:val="none" w:sz="0" w:space="0" w:color="auto"/>
                                                                                          </w:divBdr>
                                                                                        </w:div>
                                                                                      </w:divsChild>
                                                                                    </w:div>
                                                                                    <w:div w:id="1330905153">
                                                                                      <w:marLeft w:val="0"/>
                                                                                      <w:marRight w:val="0"/>
                                                                                      <w:marTop w:val="0"/>
                                                                                      <w:marBottom w:val="0"/>
                                                                                      <w:divBdr>
                                                                                        <w:top w:val="none" w:sz="0" w:space="0" w:color="auto"/>
                                                                                        <w:left w:val="none" w:sz="0" w:space="0" w:color="auto"/>
                                                                                        <w:bottom w:val="none" w:sz="0" w:space="0" w:color="auto"/>
                                                                                        <w:right w:val="none" w:sz="0" w:space="0" w:color="auto"/>
                                                                                      </w:divBdr>
                                                                                      <w:divsChild>
                                                                                        <w:div w:id="157700484">
                                                                                          <w:marLeft w:val="0"/>
                                                                                          <w:marRight w:val="0"/>
                                                                                          <w:marTop w:val="0"/>
                                                                                          <w:marBottom w:val="0"/>
                                                                                          <w:divBdr>
                                                                                            <w:top w:val="none" w:sz="0" w:space="0" w:color="auto"/>
                                                                                            <w:left w:val="none" w:sz="0" w:space="0" w:color="auto"/>
                                                                                            <w:bottom w:val="none" w:sz="0" w:space="0" w:color="auto"/>
                                                                                            <w:right w:val="none" w:sz="0" w:space="0" w:color="auto"/>
                                                                                          </w:divBdr>
                                                                                        </w:div>
                                                                                      </w:divsChild>
                                                                                    </w:div>
                                                                                    <w:div w:id="1002784542">
                                                                                      <w:marLeft w:val="0"/>
                                                                                      <w:marRight w:val="0"/>
                                                                                      <w:marTop w:val="0"/>
                                                                                      <w:marBottom w:val="0"/>
                                                                                      <w:divBdr>
                                                                                        <w:top w:val="none" w:sz="0" w:space="0" w:color="auto"/>
                                                                                        <w:left w:val="none" w:sz="0" w:space="0" w:color="auto"/>
                                                                                        <w:bottom w:val="none" w:sz="0" w:space="0" w:color="auto"/>
                                                                                        <w:right w:val="none" w:sz="0" w:space="0" w:color="auto"/>
                                                                                      </w:divBdr>
                                                                                      <w:divsChild>
                                                                                        <w:div w:id="90152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077789">
                                                                              <w:marLeft w:val="0"/>
                                                                              <w:marRight w:val="0"/>
                                                                              <w:marTop w:val="0"/>
                                                                              <w:marBottom w:val="0"/>
                                                                              <w:divBdr>
                                                                                <w:top w:val="none" w:sz="0" w:space="0" w:color="auto"/>
                                                                                <w:left w:val="none" w:sz="0" w:space="0" w:color="auto"/>
                                                                                <w:bottom w:val="none" w:sz="0" w:space="0" w:color="auto"/>
                                                                                <w:right w:val="none" w:sz="0" w:space="0" w:color="auto"/>
                                                                              </w:divBdr>
                                                                              <w:divsChild>
                                                                                <w:div w:id="1404185335">
                                                                                  <w:marLeft w:val="0"/>
                                                                                  <w:marRight w:val="0"/>
                                                                                  <w:marTop w:val="0"/>
                                                                                  <w:marBottom w:val="0"/>
                                                                                  <w:divBdr>
                                                                                    <w:top w:val="none" w:sz="0" w:space="0" w:color="auto"/>
                                                                                    <w:left w:val="none" w:sz="0" w:space="0" w:color="auto"/>
                                                                                    <w:bottom w:val="none" w:sz="0" w:space="0" w:color="auto"/>
                                                                                    <w:right w:val="none" w:sz="0" w:space="0" w:color="auto"/>
                                                                                  </w:divBdr>
                                                                                  <w:divsChild>
                                                                                    <w:div w:id="345596310">
                                                                                      <w:marLeft w:val="0"/>
                                                                                      <w:marRight w:val="0"/>
                                                                                      <w:marTop w:val="0"/>
                                                                                      <w:marBottom w:val="0"/>
                                                                                      <w:divBdr>
                                                                                        <w:top w:val="none" w:sz="0" w:space="0" w:color="auto"/>
                                                                                        <w:left w:val="none" w:sz="0" w:space="0" w:color="auto"/>
                                                                                        <w:bottom w:val="none" w:sz="0" w:space="0" w:color="auto"/>
                                                                                        <w:right w:val="none" w:sz="0" w:space="0" w:color="auto"/>
                                                                                      </w:divBdr>
                                                                                    </w:div>
                                                                                    <w:div w:id="133459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922057">
                                                                              <w:marLeft w:val="0"/>
                                                                              <w:marRight w:val="0"/>
                                                                              <w:marTop w:val="0"/>
                                                                              <w:marBottom w:val="0"/>
                                                                              <w:divBdr>
                                                                                <w:top w:val="none" w:sz="0" w:space="0" w:color="auto"/>
                                                                                <w:left w:val="none" w:sz="0" w:space="0" w:color="auto"/>
                                                                                <w:bottom w:val="none" w:sz="0" w:space="0" w:color="auto"/>
                                                                                <w:right w:val="none" w:sz="0" w:space="0" w:color="auto"/>
                                                                              </w:divBdr>
                                                                              <w:divsChild>
                                                                                <w:div w:id="567422903">
                                                                                  <w:marLeft w:val="0"/>
                                                                                  <w:marRight w:val="0"/>
                                                                                  <w:marTop w:val="0"/>
                                                                                  <w:marBottom w:val="0"/>
                                                                                  <w:divBdr>
                                                                                    <w:top w:val="none" w:sz="0" w:space="0" w:color="auto"/>
                                                                                    <w:left w:val="none" w:sz="0" w:space="0" w:color="auto"/>
                                                                                    <w:bottom w:val="none" w:sz="0" w:space="0" w:color="auto"/>
                                                                                    <w:right w:val="none" w:sz="0" w:space="0" w:color="auto"/>
                                                                                  </w:divBdr>
                                                                                  <w:divsChild>
                                                                                    <w:div w:id="1207182079">
                                                                                      <w:marLeft w:val="0"/>
                                                                                      <w:marRight w:val="0"/>
                                                                                      <w:marTop w:val="0"/>
                                                                                      <w:marBottom w:val="0"/>
                                                                                      <w:divBdr>
                                                                                        <w:top w:val="none" w:sz="0" w:space="0" w:color="auto"/>
                                                                                        <w:left w:val="none" w:sz="0" w:space="0" w:color="auto"/>
                                                                                        <w:bottom w:val="none" w:sz="0" w:space="0" w:color="auto"/>
                                                                                        <w:right w:val="none" w:sz="0" w:space="0" w:color="auto"/>
                                                                                      </w:divBdr>
                                                                                      <w:divsChild>
                                                                                        <w:div w:id="1547833624">
                                                                                          <w:marLeft w:val="0"/>
                                                                                          <w:marRight w:val="0"/>
                                                                                          <w:marTop w:val="0"/>
                                                                                          <w:marBottom w:val="0"/>
                                                                                          <w:divBdr>
                                                                                            <w:top w:val="none" w:sz="0" w:space="0" w:color="auto"/>
                                                                                            <w:left w:val="none" w:sz="0" w:space="0" w:color="auto"/>
                                                                                            <w:bottom w:val="none" w:sz="0" w:space="0" w:color="auto"/>
                                                                                            <w:right w:val="none" w:sz="0" w:space="0" w:color="auto"/>
                                                                                          </w:divBdr>
                                                                                          <w:divsChild>
                                                                                            <w:div w:id="1673099488">
                                                                                              <w:marLeft w:val="0"/>
                                                                                              <w:marRight w:val="0"/>
                                                                                              <w:marTop w:val="0"/>
                                                                                              <w:marBottom w:val="0"/>
                                                                                              <w:divBdr>
                                                                                                <w:top w:val="none" w:sz="0" w:space="0" w:color="auto"/>
                                                                                                <w:left w:val="none" w:sz="0" w:space="0" w:color="auto"/>
                                                                                                <w:bottom w:val="none" w:sz="0" w:space="0" w:color="auto"/>
                                                                                                <w:right w:val="none" w:sz="0" w:space="0" w:color="auto"/>
                                                                                              </w:divBdr>
                                                                                              <w:divsChild>
                                                                                                <w:div w:id="1173763715">
                                                                                                  <w:marLeft w:val="-150"/>
                                                                                                  <w:marRight w:val="-150"/>
                                                                                                  <w:marTop w:val="0"/>
                                                                                                  <w:marBottom w:val="0"/>
                                                                                                  <w:divBdr>
                                                                                                    <w:top w:val="none" w:sz="0" w:space="0" w:color="auto"/>
                                                                                                    <w:left w:val="none" w:sz="0" w:space="0" w:color="auto"/>
                                                                                                    <w:bottom w:val="none" w:sz="0" w:space="0" w:color="auto"/>
                                                                                                    <w:right w:val="none" w:sz="0" w:space="0" w:color="auto"/>
                                                                                                  </w:divBdr>
                                                                                                  <w:divsChild>
                                                                                                    <w:div w:id="1898586611">
                                                                                                      <w:marLeft w:val="0"/>
                                                                                                      <w:marRight w:val="0"/>
                                                                                                      <w:marTop w:val="0"/>
                                                                                                      <w:marBottom w:val="0"/>
                                                                                                      <w:divBdr>
                                                                                                        <w:top w:val="none" w:sz="0" w:space="0" w:color="auto"/>
                                                                                                        <w:left w:val="none" w:sz="0" w:space="0" w:color="auto"/>
                                                                                                        <w:bottom w:val="none" w:sz="0" w:space="0" w:color="auto"/>
                                                                                                        <w:right w:val="none" w:sz="0" w:space="0" w:color="auto"/>
                                                                                                      </w:divBdr>
                                                                                                      <w:divsChild>
                                                                                                        <w:div w:id="680158655">
                                                                                                          <w:marLeft w:val="0"/>
                                                                                                          <w:marRight w:val="0"/>
                                                                                                          <w:marTop w:val="0"/>
                                                                                                          <w:marBottom w:val="0"/>
                                                                                                          <w:divBdr>
                                                                                                            <w:top w:val="none" w:sz="0" w:space="0" w:color="auto"/>
                                                                                                            <w:left w:val="none" w:sz="0" w:space="0" w:color="auto"/>
                                                                                                            <w:bottom w:val="none" w:sz="0" w:space="0" w:color="auto"/>
                                                                                                            <w:right w:val="none" w:sz="0" w:space="0" w:color="auto"/>
                                                                                                          </w:divBdr>
                                                                                                          <w:divsChild>
                                                                                                            <w:div w:id="1071268473">
                                                                                                              <w:marLeft w:val="0"/>
                                                                                                              <w:marRight w:val="0"/>
                                                                                                              <w:marTop w:val="0"/>
                                                                                                              <w:marBottom w:val="0"/>
                                                                                                              <w:divBdr>
                                                                                                                <w:top w:val="none" w:sz="0" w:space="0" w:color="auto"/>
                                                                                                                <w:left w:val="none" w:sz="0" w:space="0" w:color="auto"/>
                                                                                                                <w:bottom w:val="none" w:sz="0" w:space="0" w:color="auto"/>
                                                                                                                <w:right w:val="none" w:sz="0" w:space="0" w:color="auto"/>
                                                                                                              </w:divBdr>
                                                                                                              <w:divsChild>
                                                                                                                <w:div w:id="85970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689054">
                                                                                                      <w:marLeft w:val="0"/>
                                                                                                      <w:marRight w:val="0"/>
                                                                                                      <w:marTop w:val="0"/>
                                                                                                      <w:marBottom w:val="0"/>
                                                                                                      <w:divBdr>
                                                                                                        <w:top w:val="none" w:sz="0" w:space="0" w:color="auto"/>
                                                                                                        <w:left w:val="none" w:sz="0" w:space="0" w:color="auto"/>
                                                                                                        <w:bottom w:val="none" w:sz="0" w:space="0" w:color="auto"/>
                                                                                                        <w:right w:val="none" w:sz="0" w:space="0" w:color="auto"/>
                                                                                                      </w:divBdr>
                                                                                                      <w:divsChild>
                                                                                                        <w:div w:id="39793773">
                                                                                                          <w:marLeft w:val="0"/>
                                                                                                          <w:marRight w:val="0"/>
                                                                                                          <w:marTop w:val="0"/>
                                                                                                          <w:marBottom w:val="0"/>
                                                                                                          <w:divBdr>
                                                                                                            <w:top w:val="none" w:sz="0" w:space="0" w:color="auto"/>
                                                                                                            <w:left w:val="none" w:sz="0" w:space="0" w:color="auto"/>
                                                                                                            <w:bottom w:val="none" w:sz="0" w:space="0" w:color="auto"/>
                                                                                                            <w:right w:val="none" w:sz="0" w:space="0" w:color="auto"/>
                                                                                                          </w:divBdr>
                                                                                                          <w:divsChild>
                                                                                                            <w:div w:id="934440631">
                                                                                                              <w:marLeft w:val="0"/>
                                                                                                              <w:marRight w:val="0"/>
                                                                                                              <w:marTop w:val="0"/>
                                                                                                              <w:marBottom w:val="0"/>
                                                                                                              <w:divBdr>
                                                                                                                <w:top w:val="none" w:sz="0" w:space="0" w:color="auto"/>
                                                                                                                <w:left w:val="none" w:sz="0" w:space="0" w:color="auto"/>
                                                                                                                <w:bottom w:val="none" w:sz="0" w:space="0" w:color="auto"/>
                                                                                                                <w:right w:val="none" w:sz="0" w:space="0" w:color="auto"/>
                                                                                                              </w:divBdr>
                                                                                                              <w:divsChild>
                                                                                                                <w:div w:id="175551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0200205">
                                                      <w:marLeft w:val="0"/>
                                                      <w:marRight w:val="0"/>
                                                      <w:marTop w:val="0"/>
                                                      <w:marBottom w:val="0"/>
                                                      <w:divBdr>
                                                        <w:top w:val="none" w:sz="0" w:space="0" w:color="auto"/>
                                                        <w:left w:val="none" w:sz="0" w:space="0" w:color="auto"/>
                                                        <w:bottom w:val="none" w:sz="0" w:space="0" w:color="auto"/>
                                                        <w:right w:val="none" w:sz="0" w:space="0" w:color="auto"/>
                                                      </w:divBdr>
                                                      <w:divsChild>
                                                        <w:div w:id="906262219">
                                                          <w:marLeft w:val="0"/>
                                                          <w:marRight w:val="0"/>
                                                          <w:marTop w:val="0"/>
                                                          <w:marBottom w:val="0"/>
                                                          <w:divBdr>
                                                            <w:top w:val="none" w:sz="0" w:space="0" w:color="auto"/>
                                                            <w:left w:val="none" w:sz="0" w:space="0" w:color="auto"/>
                                                            <w:bottom w:val="none" w:sz="0" w:space="0" w:color="auto"/>
                                                            <w:right w:val="none" w:sz="0" w:space="0" w:color="auto"/>
                                                          </w:divBdr>
                                                          <w:divsChild>
                                                            <w:div w:id="812018447">
                                                              <w:marLeft w:val="0"/>
                                                              <w:marRight w:val="0"/>
                                                              <w:marTop w:val="0"/>
                                                              <w:marBottom w:val="0"/>
                                                              <w:divBdr>
                                                                <w:top w:val="none" w:sz="0" w:space="0" w:color="auto"/>
                                                                <w:left w:val="none" w:sz="0" w:space="0" w:color="auto"/>
                                                                <w:bottom w:val="none" w:sz="0" w:space="0" w:color="auto"/>
                                                                <w:right w:val="none" w:sz="0" w:space="0" w:color="auto"/>
                                                              </w:divBdr>
                                                              <w:divsChild>
                                                                <w:div w:id="1449854447">
                                                                  <w:marLeft w:val="0"/>
                                                                  <w:marRight w:val="0"/>
                                                                  <w:marTop w:val="0"/>
                                                                  <w:marBottom w:val="0"/>
                                                                  <w:divBdr>
                                                                    <w:top w:val="none" w:sz="0" w:space="0" w:color="auto"/>
                                                                    <w:left w:val="none" w:sz="0" w:space="0" w:color="auto"/>
                                                                    <w:bottom w:val="none" w:sz="0" w:space="0" w:color="auto"/>
                                                                    <w:right w:val="none" w:sz="0" w:space="0" w:color="auto"/>
                                                                  </w:divBdr>
                                                                  <w:divsChild>
                                                                    <w:div w:id="688725637">
                                                                      <w:marLeft w:val="0"/>
                                                                      <w:marRight w:val="0"/>
                                                                      <w:marTop w:val="0"/>
                                                                      <w:marBottom w:val="0"/>
                                                                      <w:divBdr>
                                                                        <w:top w:val="single" w:sz="2" w:space="8" w:color="E3E3E3"/>
                                                                        <w:left w:val="single" w:sz="6" w:space="8" w:color="E3E3E3"/>
                                                                        <w:bottom w:val="single" w:sz="2" w:space="8" w:color="E3E3E3"/>
                                                                        <w:right w:val="single" w:sz="6" w:space="8" w:color="E3E3E3"/>
                                                                      </w:divBdr>
                                                                      <w:divsChild>
                                                                        <w:div w:id="1533686692">
                                                                          <w:marLeft w:val="0"/>
                                                                          <w:marRight w:val="0"/>
                                                                          <w:marTop w:val="0"/>
                                                                          <w:marBottom w:val="0"/>
                                                                          <w:divBdr>
                                                                            <w:top w:val="none" w:sz="0" w:space="0" w:color="auto"/>
                                                                            <w:left w:val="none" w:sz="0" w:space="0" w:color="auto"/>
                                                                            <w:bottom w:val="none" w:sz="0" w:space="0" w:color="auto"/>
                                                                            <w:right w:val="none" w:sz="0" w:space="0" w:color="auto"/>
                                                                          </w:divBdr>
                                                                          <w:divsChild>
                                                                            <w:div w:id="1593513193">
                                                                              <w:marLeft w:val="0"/>
                                                                              <w:marRight w:val="0"/>
                                                                              <w:marTop w:val="0"/>
                                                                              <w:marBottom w:val="0"/>
                                                                              <w:divBdr>
                                                                                <w:top w:val="none" w:sz="0" w:space="0" w:color="auto"/>
                                                                                <w:left w:val="none" w:sz="0" w:space="0" w:color="auto"/>
                                                                                <w:bottom w:val="none" w:sz="0" w:space="0" w:color="auto"/>
                                                                                <w:right w:val="none" w:sz="0" w:space="0" w:color="auto"/>
                                                                              </w:divBdr>
                                                                              <w:divsChild>
                                                                                <w:div w:id="1153720376">
                                                                                  <w:marLeft w:val="0"/>
                                                                                  <w:marRight w:val="0"/>
                                                                                  <w:marTop w:val="0"/>
                                                                                  <w:marBottom w:val="0"/>
                                                                                  <w:divBdr>
                                                                                    <w:top w:val="none" w:sz="0" w:space="0" w:color="auto"/>
                                                                                    <w:left w:val="none" w:sz="0" w:space="0" w:color="auto"/>
                                                                                    <w:bottom w:val="none" w:sz="0" w:space="0" w:color="auto"/>
                                                                                    <w:right w:val="none" w:sz="0" w:space="0" w:color="auto"/>
                                                                                  </w:divBdr>
                                                                                  <w:divsChild>
                                                                                    <w:div w:id="104224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075142">
                                                                              <w:marLeft w:val="0"/>
                                                                              <w:marRight w:val="0"/>
                                                                              <w:marTop w:val="0"/>
                                                                              <w:marBottom w:val="0"/>
                                                                              <w:divBdr>
                                                                                <w:top w:val="none" w:sz="0" w:space="0" w:color="auto"/>
                                                                                <w:left w:val="none" w:sz="0" w:space="0" w:color="auto"/>
                                                                                <w:bottom w:val="none" w:sz="0" w:space="0" w:color="auto"/>
                                                                                <w:right w:val="none" w:sz="0" w:space="0" w:color="auto"/>
                                                                              </w:divBdr>
                                                                              <w:divsChild>
                                                                                <w:div w:id="1472209254">
                                                                                  <w:marLeft w:val="0"/>
                                                                                  <w:marRight w:val="0"/>
                                                                                  <w:marTop w:val="0"/>
                                                                                  <w:marBottom w:val="0"/>
                                                                                  <w:divBdr>
                                                                                    <w:top w:val="none" w:sz="0" w:space="0" w:color="auto"/>
                                                                                    <w:left w:val="none" w:sz="0" w:space="0" w:color="auto"/>
                                                                                    <w:bottom w:val="none" w:sz="0" w:space="0" w:color="auto"/>
                                                                                    <w:right w:val="none" w:sz="0" w:space="0" w:color="auto"/>
                                                                                  </w:divBdr>
                                                                                  <w:divsChild>
                                                                                    <w:div w:id="1064837774">
                                                                                      <w:marLeft w:val="0"/>
                                                                                      <w:marRight w:val="0"/>
                                                                                      <w:marTop w:val="0"/>
                                                                                      <w:marBottom w:val="0"/>
                                                                                      <w:divBdr>
                                                                                        <w:top w:val="none" w:sz="0" w:space="0" w:color="auto"/>
                                                                                        <w:left w:val="none" w:sz="0" w:space="0" w:color="auto"/>
                                                                                        <w:bottom w:val="none" w:sz="0" w:space="0" w:color="auto"/>
                                                                                        <w:right w:val="none" w:sz="0" w:space="0" w:color="auto"/>
                                                                                      </w:divBdr>
                                                                                    </w:div>
                                                                                    <w:div w:id="89050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8063128">
          <w:marLeft w:val="0"/>
          <w:marRight w:val="0"/>
          <w:marTop w:val="0"/>
          <w:marBottom w:val="0"/>
          <w:divBdr>
            <w:top w:val="none" w:sz="0" w:space="0" w:color="auto"/>
            <w:left w:val="none" w:sz="0" w:space="0" w:color="auto"/>
            <w:bottom w:val="none" w:sz="0" w:space="0" w:color="auto"/>
            <w:right w:val="none" w:sz="0" w:space="0" w:color="auto"/>
          </w:divBdr>
          <w:divsChild>
            <w:div w:id="1617055451">
              <w:marLeft w:val="0"/>
              <w:marRight w:val="0"/>
              <w:marTop w:val="100"/>
              <w:marBottom w:val="100"/>
              <w:divBdr>
                <w:top w:val="none" w:sz="0" w:space="0" w:color="auto"/>
                <w:left w:val="none" w:sz="0" w:space="0" w:color="auto"/>
                <w:bottom w:val="dashed" w:sz="6" w:space="0" w:color="025741"/>
                <w:right w:val="none" w:sz="0" w:space="0" w:color="auto"/>
              </w:divBdr>
              <w:divsChild>
                <w:div w:id="1663702517">
                  <w:marLeft w:val="0"/>
                  <w:marRight w:val="0"/>
                  <w:marTop w:val="0"/>
                  <w:marBottom w:val="0"/>
                  <w:divBdr>
                    <w:top w:val="none" w:sz="0" w:space="0" w:color="auto"/>
                    <w:left w:val="none" w:sz="0" w:space="0" w:color="auto"/>
                    <w:bottom w:val="none" w:sz="0" w:space="0" w:color="auto"/>
                    <w:right w:val="none" w:sz="0" w:space="0" w:color="auto"/>
                  </w:divBdr>
                </w:div>
              </w:divsChild>
            </w:div>
            <w:div w:id="1774594328">
              <w:marLeft w:val="0"/>
              <w:marRight w:val="0"/>
              <w:marTop w:val="100"/>
              <w:marBottom w:val="100"/>
              <w:divBdr>
                <w:top w:val="none" w:sz="0" w:space="0" w:color="auto"/>
                <w:left w:val="none" w:sz="0" w:space="0" w:color="auto"/>
                <w:bottom w:val="none" w:sz="0" w:space="0" w:color="auto"/>
                <w:right w:val="none" w:sz="0" w:space="0" w:color="auto"/>
              </w:divBdr>
              <w:divsChild>
                <w:div w:id="1484858603">
                  <w:marLeft w:val="0"/>
                  <w:marRight w:val="0"/>
                  <w:marTop w:val="0"/>
                  <w:marBottom w:val="0"/>
                  <w:divBdr>
                    <w:top w:val="none" w:sz="0" w:space="0" w:color="auto"/>
                    <w:left w:val="none" w:sz="0" w:space="0" w:color="auto"/>
                    <w:bottom w:val="none" w:sz="0" w:space="0" w:color="auto"/>
                    <w:right w:val="none" w:sz="0" w:space="0" w:color="auto"/>
                  </w:divBdr>
                  <w:divsChild>
                    <w:div w:id="1017542947">
                      <w:marLeft w:val="0"/>
                      <w:marRight w:val="0"/>
                      <w:marTop w:val="0"/>
                      <w:marBottom w:val="0"/>
                      <w:divBdr>
                        <w:top w:val="none" w:sz="0" w:space="0" w:color="auto"/>
                        <w:left w:val="none" w:sz="0" w:space="0" w:color="auto"/>
                        <w:bottom w:val="none" w:sz="0" w:space="0" w:color="auto"/>
                        <w:right w:val="none" w:sz="0" w:space="0" w:color="auto"/>
                      </w:divBdr>
                      <w:divsChild>
                        <w:div w:id="1113206218">
                          <w:marLeft w:val="0"/>
                          <w:marRight w:val="0"/>
                          <w:marTop w:val="0"/>
                          <w:marBottom w:val="0"/>
                          <w:divBdr>
                            <w:top w:val="none" w:sz="0" w:space="0" w:color="auto"/>
                            <w:left w:val="none" w:sz="0" w:space="0" w:color="auto"/>
                            <w:bottom w:val="none" w:sz="0" w:space="0" w:color="auto"/>
                            <w:right w:val="none" w:sz="0" w:space="0" w:color="auto"/>
                          </w:divBdr>
                          <w:divsChild>
                            <w:div w:id="1397703931">
                              <w:marLeft w:val="0"/>
                              <w:marRight w:val="0"/>
                              <w:marTop w:val="0"/>
                              <w:marBottom w:val="0"/>
                              <w:divBdr>
                                <w:top w:val="none" w:sz="0" w:space="0" w:color="auto"/>
                                <w:left w:val="none" w:sz="0" w:space="0" w:color="auto"/>
                                <w:bottom w:val="none" w:sz="0" w:space="0" w:color="auto"/>
                                <w:right w:val="none" w:sz="0" w:space="0" w:color="auto"/>
                              </w:divBdr>
                              <w:divsChild>
                                <w:div w:id="348602698">
                                  <w:marLeft w:val="0"/>
                                  <w:marRight w:val="0"/>
                                  <w:marTop w:val="0"/>
                                  <w:marBottom w:val="300"/>
                                  <w:divBdr>
                                    <w:top w:val="none" w:sz="0" w:space="0" w:color="auto"/>
                                    <w:left w:val="none" w:sz="0" w:space="0" w:color="auto"/>
                                    <w:bottom w:val="none" w:sz="0" w:space="0" w:color="auto"/>
                                    <w:right w:val="none" w:sz="0" w:space="0" w:color="auto"/>
                                  </w:divBdr>
                                </w:div>
                              </w:divsChild>
                            </w:div>
                            <w:div w:id="51927772">
                              <w:marLeft w:val="0"/>
                              <w:marRight w:val="0"/>
                              <w:marTop w:val="0"/>
                              <w:marBottom w:val="0"/>
                              <w:divBdr>
                                <w:top w:val="single" w:sz="2" w:space="0" w:color="EFEFEF"/>
                                <w:left w:val="single" w:sz="2" w:space="0" w:color="EFEFEF"/>
                                <w:bottom w:val="single" w:sz="2" w:space="0" w:color="EFEFEF"/>
                                <w:right w:val="single" w:sz="2" w:space="0" w:color="EFEFEF"/>
                              </w:divBdr>
                              <w:divsChild>
                                <w:div w:id="1626933552">
                                  <w:marLeft w:val="0"/>
                                  <w:marRight w:val="0"/>
                                  <w:marTop w:val="300"/>
                                  <w:marBottom w:val="900"/>
                                  <w:divBdr>
                                    <w:top w:val="single" w:sz="6" w:space="0" w:color="EFEFEF"/>
                                    <w:left w:val="single" w:sz="6" w:space="0" w:color="EFEFEF"/>
                                    <w:bottom w:val="single" w:sz="2" w:space="0" w:color="EFEFEF"/>
                                    <w:right w:val="single" w:sz="6" w:space="0" w:color="EFEFEF"/>
                                  </w:divBdr>
                                  <w:divsChild>
                                    <w:div w:id="2062363379">
                                      <w:marLeft w:val="0"/>
                                      <w:marRight w:val="0"/>
                                      <w:marTop w:val="0"/>
                                      <w:marBottom w:val="0"/>
                                      <w:divBdr>
                                        <w:top w:val="single" w:sz="2" w:space="23" w:color="EFEFEF"/>
                                        <w:left w:val="single" w:sz="2" w:space="30" w:color="EFEFEF"/>
                                        <w:bottom w:val="single" w:sz="6" w:space="23" w:color="EFEFEF"/>
                                        <w:right w:val="single" w:sz="2" w:space="30" w:color="EFEFEF"/>
                                      </w:divBdr>
                                    </w:div>
                                    <w:div w:id="1305357608">
                                      <w:marLeft w:val="0"/>
                                      <w:marRight w:val="0"/>
                                      <w:marTop w:val="0"/>
                                      <w:marBottom w:val="0"/>
                                      <w:divBdr>
                                        <w:top w:val="single" w:sz="2" w:space="23" w:color="EFEFEF"/>
                                        <w:left w:val="single" w:sz="2" w:space="30" w:color="EFEFEF"/>
                                        <w:bottom w:val="single" w:sz="6" w:space="23" w:color="EFEFEF"/>
                                        <w:right w:val="single" w:sz="2" w:space="30" w:color="EFEFEF"/>
                                      </w:divBdr>
                                    </w:div>
                                  </w:divsChild>
                                </w:div>
                              </w:divsChild>
                            </w:div>
                          </w:divsChild>
                        </w:div>
                      </w:divsChild>
                    </w:div>
                  </w:divsChild>
                </w:div>
              </w:divsChild>
            </w:div>
          </w:divsChild>
        </w:div>
        <w:div w:id="1581987830">
          <w:marLeft w:val="0"/>
          <w:marRight w:val="0"/>
          <w:marTop w:val="0"/>
          <w:marBottom w:val="0"/>
          <w:divBdr>
            <w:top w:val="single" w:sz="6" w:space="0" w:color="41434C"/>
            <w:left w:val="single" w:sz="2" w:space="0" w:color="41434C"/>
            <w:bottom w:val="single" w:sz="2" w:space="0" w:color="41434C"/>
            <w:right w:val="single" w:sz="2" w:space="0" w:color="41434C"/>
          </w:divBdr>
          <w:divsChild>
            <w:div w:id="2084527916">
              <w:marLeft w:val="0"/>
              <w:marRight w:val="0"/>
              <w:marTop w:val="0"/>
              <w:marBottom w:val="0"/>
              <w:divBdr>
                <w:top w:val="none" w:sz="0" w:space="0" w:color="auto"/>
                <w:left w:val="none" w:sz="0" w:space="0" w:color="auto"/>
                <w:bottom w:val="none" w:sz="0" w:space="0" w:color="auto"/>
                <w:right w:val="none" w:sz="0" w:space="0" w:color="auto"/>
              </w:divBdr>
              <w:divsChild>
                <w:div w:id="1303970088">
                  <w:marLeft w:val="0"/>
                  <w:marRight w:val="0"/>
                  <w:marTop w:val="0"/>
                  <w:marBottom w:val="0"/>
                  <w:divBdr>
                    <w:top w:val="single" w:sz="2" w:space="0" w:color="41434C"/>
                    <w:left w:val="single" w:sz="2" w:space="23" w:color="41434C"/>
                    <w:bottom w:val="single" w:sz="2" w:space="0" w:color="41434C"/>
                    <w:right w:val="single" w:sz="2" w:space="23" w:color="41434C"/>
                  </w:divBdr>
                  <w:divsChild>
                    <w:div w:id="945314164">
                      <w:marLeft w:val="0"/>
                      <w:marRight w:val="0"/>
                      <w:marTop w:val="1200"/>
                      <w:marBottom w:val="225"/>
                      <w:divBdr>
                        <w:top w:val="none" w:sz="0" w:space="0" w:color="auto"/>
                        <w:left w:val="none" w:sz="0" w:space="0" w:color="auto"/>
                        <w:bottom w:val="none" w:sz="0" w:space="0" w:color="auto"/>
                        <w:right w:val="none" w:sz="0" w:space="0" w:color="auto"/>
                      </w:divBdr>
                    </w:div>
                    <w:div w:id="1208376395">
                      <w:marLeft w:val="0"/>
                      <w:marRight w:val="0"/>
                      <w:marTop w:val="225"/>
                      <w:marBottom w:val="900"/>
                      <w:divBdr>
                        <w:top w:val="none" w:sz="0" w:space="0" w:color="auto"/>
                        <w:left w:val="none" w:sz="0" w:space="0" w:color="auto"/>
                        <w:bottom w:val="none" w:sz="0" w:space="0" w:color="auto"/>
                        <w:right w:val="none" w:sz="0" w:space="0" w:color="auto"/>
                      </w:divBdr>
                    </w:div>
                  </w:divsChild>
                </w:div>
                <w:div w:id="1143501802">
                  <w:marLeft w:val="0"/>
                  <w:marRight w:val="0"/>
                  <w:marTop w:val="0"/>
                  <w:marBottom w:val="0"/>
                  <w:divBdr>
                    <w:top w:val="single" w:sz="2" w:space="0" w:color="41434C"/>
                    <w:left w:val="single" w:sz="2" w:space="23" w:color="41434C"/>
                    <w:bottom w:val="single" w:sz="2" w:space="0" w:color="41434C"/>
                    <w:right w:val="single" w:sz="2" w:space="23" w:color="41434C"/>
                  </w:divBdr>
                  <w:divsChild>
                    <w:div w:id="1958022834">
                      <w:marLeft w:val="0"/>
                      <w:marRight w:val="0"/>
                      <w:marTop w:val="1200"/>
                      <w:marBottom w:val="225"/>
                      <w:divBdr>
                        <w:top w:val="none" w:sz="0" w:space="0" w:color="auto"/>
                        <w:left w:val="none" w:sz="0" w:space="0" w:color="auto"/>
                        <w:bottom w:val="none" w:sz="0" w:space="0" w:color="auto"/>
                        <w:right w:val="none" w:sz="0" w:space="0" w:color="auto"/>
                      </w:divBdr>
                    </w:div>
                    <w:div w:id="1873763176">
                      <w:marLeft w:val="0"/>
                      <w:marRight w:val="0"/>
                      <w:marTop w:val="225"/>
                      <w:marBottom w:val="900"/>
                      <w:divBdr>
                        <w:top w:val="none" w:sz="0" w:space="0" w:color="auto"/>
                        <w:left w:val="none" w:sz="0" w:space="0" w:color="auto"/>
                        <w:bottom w:val="none" w:sz="0" w:space="0" w:color="auto"/>
                        <w:right w:val="none" w:sz="0" w:space="0" w:color="auto"/>
                      </w:divBdr>
                    </w:div>
                  </w:divsChild>
                </w:div>
                <w:div w:id="674921573">
                  <w:marLeft w:val="0"/>
                  <w:marRight w:val="0"/>
                  <w:marTop w:val="0"/>
                  <w:marBottom w:val="0"/>
                  <w:divBdr>
                    <w:top w:val="single" w:sz="2" w:space="0" w:color="41434C"/>
                    <w:left w:val="single" w:sz="2" w:space="23" w:color="41434C"/>
                    <w:bottom w:val="single" w:sz="2" w:space="0" w:color="41434C"/>
                    <w:right w:val="single" w:sz="2" w:space="23" w:color="41434C"/>
                  </w:divBdr>
                  <w:divsChild>
                    <w:div w:id="240718742">
                      <w:marLeft w:val="0"/>
                      <w:marRight w:val="0"/>
                      <w:marTop w:val="1200"/>
                      <w:marBottom w:val="225"/>
                      <w:divBdr>
                        <w:top w:val="none" w:sz="0" w:space="0" w:color="auto"/>
                        <w:left w:val="none" w:sz="0" w:space="0" w:color="auto"/>
                        <w:bottom w:val="none" w:sz="0" w:space="0" w:color="auto"/>
                        <w:right w:val="none" w:sz="0" w:space="0" w:color="auto"/>
                      </w:divBdr>
                    </w:div>
                    <w:div w:id="25911797">
                      <w:marLeft w:val="0"/>
                      <w:marRight w:val="0"/>
                      <w:marTop w:val="225"/>
                      <w:marBottom w:val="900"/>
                      <w:divBdr>
                        <w:top w:val="none" w:sz="0" w:space="0" w:color="auto"/>
                        <w:left w:val="none" w:sz="0" w:space="0" w:color="auto"/>
                        <w:bottom w:val="none" w:sz="0" w:space="0" w:color="auto"/>
                        <w:right w:val="none" w:sz="0" w:space="0" w:color="auto"/>
                      </w:divBdr>
                    </w:div>
                  </w:divsChild>
                </w:div>
                <w:div w:id="699552620">
                  <w:marLeft w:val="0"/>
                  <w:marRight w:val="0"/>
                  <w:marTop w:val="0"/>
                  <w:marBottom w:val="0"/>
                  <w:divBdr>
                    <w:top w:val="single" w:sz="2" w:space="0" w:color="41434C"/>
                    <w:left w:val="single" w:sz="2" w:space="23" w:color="41434C"/>
                    <w:bottom w:val="single" w:sz="2" w:space="0" w:color="41434C"/>
                    <w:right w:val="single" w:sz="2" w:space="23" w:color="41434C"/>
                  </w:divBdr>
                  <w:divsChild>
                    <w:div w:id="1820729822">
                      <w:marLeft w:val="0"/>
                      <w:marRight w:val="0"/>
                      <w:marTop w:val="1200"/>
                      <w:marBottom w:val="225"/>
                      <w:divBdr>
                        <w:top w:val="none" w:sz="0" w:space="0" w:color="auto"/>
                        <w:left w:val="none" w:sz="0" w:space="0" w:color="auto"/>
                        <w:bottom w:val="none" w:sz="0" w:space="0" w:color="auto"/>
                        <w:right w:val="none" w:sz="0" w:space="0" w:color="auto"/>
                      </w:divBdr>
                    </w:div>
                    <w:div w:id="1178886696">
                      <w:marLeft w:val="0"/>
                      <w:marRight w:val="0"/>
                      <w:marTop w:val="225"/>
                      <w:marBottom w:val="225"/>
                      <w:divBdr>
                        <w:top w:val="none" w:sz="0" w:space="0" w:color="auto"/>
                        <w:left w:val="none" w:sz="0" w:space="0" w:color="auto"/>
                        <w:bottom w:val="none" w:sz="0" w:space="0" w:color="auto"/>
                        <w:right w:val="none" w:sz="0" w:space="0" w:color="auto"/>
                      </w:divBdr>
                    </w:div>
                    <w:div w:id="1306937440">
                      <w:marLeft w:val="0"/>
                      <w:marRight w:val="0"/>
                      <w:marTop w:val="225"/>
                      <w:marBottom w:val="900"/>
                      <w:divBdr>
                        <w:top w:val="none" w:sz="0" w:space="0" w:color="auto"/>
                        <w:left w:val="none" w:sz="0" w:space="0" w:color="auto"/>
                        <w:bottom w:val="none" w:sz="0" w:space="0" w:color="auto"/>
                        <w:right w:val="none" w:sz="0" w:space="0" w:color="auto"/>
                      </w:divBdr>
                    </w:div>
                  </w:divsChild>
                </w:div>
              </w:divsChild>
            </w:div>
            <w:div w:id="1983073561">
              <w:marLeft w:val="0"/>
              <w:marRight w:val="0"/>
              <w:marTop w:val="0"/>
              <w:marBottom w:val="0"/>
              <w:divBdr>
                <w:top w:val="single" w:sz="6" w:space="0" w:color="41434C"/>
                <w:left w:val="single" w:sz="2" w:space="0" w:color="41434C"/>
                <w:bottom w:val="single" w:sz="6" w:space="0" w:color="41434C"/>
                <w:right w:val="single" w:sz="2" w:space="0" w:color="41434C"/>
              </w:divBdr>
              <w:divsChild>
                <w:div w:id="69908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731975">
          <w:marLeft w:val="0"/>
          <w:marRight w:val="0"/>
          <w:marTop w:val="0"/>
          <w:marBottom w:val="0"/>
          <w:divBdr>
            <w:top w:val="none" w:sz="0" w:space="0" w:color="auto"/>
            <w:left w:val="none" w:sz="0" w:space="0" w:color="auto"/>
            <w:bottom w:val="none" w:sz="0" w:space="0" w:color="auto"/>
            <w:right w:val="none" w:sz="0" w:space="0" w:color="auto"/>
          </w:divBdr>
        </w:div>
      </w:divsChild>
    </w:div>
    <w:div w:id="1865046715">
      <w:bodyDiv w:val="1"/>
      <w:marLeft w:val="0"/>
      <w:marRight w:val="0"/>
      <w:marTop w:val="0"/>
      <w:marBottom w:val="0"/>
      <w:divBdr>
        <w:top w:val="none" w:sz="0" w:space="0" w:color="auto"/>
        <w:left w:val="none" w:sz="0" w:space="0" w:color="auto"/>
        <w:bottom w:val="none" w:sz="0" w:space="0" w:color="auto"/>
        <w:right w:val="none" w:sz="0" w:space="0" w:color="auto"/>
      </w:divBdr>
      <w:divsChild>
        <w:div w:id="1951620982">
          <w:marLeft w:val="0"/>
          <w:marRight w:val="0"/>
          <w:marTop w:val="0"/>
          <w:marBottom w:val="0"/>
          <w:divBdr>
            <w:top w:val="none" w:sz="0" w:space="0" w:color="auto"/>
            <w:left w:val="none" w:sz="0" w:space="0" w:color="auto"/>
            <w:bottom w:val="none" w:sz="0" w:space="0" w:color="auto"/>
            <w:right w:val="none" w:sz="0" w:space="0" w:color="auto"/>
          </w:divBdr>
          <w:divsChild>
            <w:div w:id="2136823370">
              <w:marLeft w:val="0"/>
              <w:marRight w:val="0"/>
              <w:marTop w:val="100"/>
              <w:marBottom w:val="100"/>
              <w:divBdr>
                <w:top w:val="none" w:sz="0" w:space="0" w:color="auto"/>
                <w:left w:val="none" w:sz="0" w:space="0" w:color="auto"/>
                <w:bottom w:val="none" w:sz="0" w:space="0" w:color="auto"/>
                <w:right w:val="none" w:sz="0" w:space="0" w:color="auto"/>
              </w:divBdr>
              <w:divsChild>
                <w:div w:id="1749418807">
                  <w:marLeft w:val="0"/>
                  <w:marRight w:val="0"/>
                  <w:marTop w:val="0"/>
                  <w:marBottom w:val="0"/>
                  <w:divBdr>
                    <w:top w:val="none" w:sz="0" w:space="0" w:color="auto"/>
                    <w:left w:val="none" w:sz="0" w:space="0" w:color="auto"/>
                    <w:bottom w:val="none" w:sz="0" w:space="0" w:color="auto"/>
                    <w:right w:val="none" w:sz="0" w:space="0" w:color="auto"/>
                  </w:divBdr>
                </w:div>
                <w:div w:id="14446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447347">
          <w:marLeft w:val="0"/>
          <w:marRight w:val="0"/>
          <w:marTop w:val="0"/>
          <w:marBottom w:val="0"/>
          <w:divBdr>
            <w:top w:val="none" w:sz="0" w:space="0" w:color="auto"/>
            <w:left w:val="none" w:sz="0" w:space="0" w:color="auto"/>
            <w:bottom w:val="none" w:sz="0" w:space="0" w:color="auto"/>
            <w:right w:val="none" w:sz="0" w:space="0" w:color="auto"/>
          </w:divBdr>
          <w:divsChild>
            <w:div w:id="885213552">
              <w:marLeft w:val="0"/>
              <w:marRight w:val="0"/>
              <w:marTop w:val="100"/>
              <w:marBottom w:val="100"/>
              <w:divBdr>
                <w:top w:val="none" w:sz="0" w:space="0" w:color="auto"/>
                <w:left w:val="none" w:sz="0" w:space="0" w:color="auto"/>
                <w:bottom w:val="none" w:sz="0" w:space="0" w:color="auto"/>
                <w:right w:val="none" w:sz="0" w:space="0" w:color="auto"/>
              </w:divBdr>
              <w:divsChild>
                <w:div w:id="2049718988">
                  <w:marLeft w:val="0"/>
                  <w:marRight w:val="0"/>
                  <w:marTop w:val="0"/>
                  <w:marBottom w:val="0"/>
                  <w:divBdr>
                    <w:top w:val="none" w:sz="0" w:space="0" w:color="auto"/>
                    <w:left w:val="none" w:sz="0" w:space="0" w:color="auto"/>
                    <w:bottom w:val="none" w:sz="0" w:space="0" w:color="auto"/>
                    <w:right w:val="none" w:sz="0" w:space="0" w:color="auto"/>
                  </w:divBdr>
                  <w:divsChild>
                    <w:div w:id="797533938">
                      <w:marLeft w:val="0"/>
                      <w:marRight w:val="0"/>
                      <w:marTop w:val="0"/>
                      <w:marBottom w:val="0"/>
                      <w:divBdr>
                        <w:top w:val="none" w:sz="0" w:space="0" w:color="auto"/>
                        <w:left w:val="none" w:sz="0" w:space="0" w:color="auto"/>
                        <w:bottom w:val="none" w:sz="0" w:space="0" w:color="auto"/>
                        <w:right w:val="none" w:sz="0" w:space="0" w:color="auto"/>
                      </w:divBdr>
                      <w:divsChild>
                        <w:div w:id="1619338380">
                          <w:marLeft w:val="0"/>
                          <w:marRight w:val="0"/>
                          <w:marTop w:val="0"/>
                          <w:marBottom w:val="0"/>
                          <w:divBdr>
                            <w:top w:val="none" w:sz="0" w:space="0" w:color="auto"/>
                            <w:left w:val="none" w:sz="0" w:space="0" w:color="auto"/>
                            <w:bottom w:val="none" w:sz="0" w:space="0" w:color="auto"/>
                            <w:right w:val="none" w:sz="0" w:space="0" w:color="auto"/>
                          </w:divBdr>
                          <w:divsChild>
                            <w:div w:id="140178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esilbuyume.org/esg-kriterlerinin-yonetim-politikalarina-entegrasyonu-riskler-ve-guclukle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yesilbuyume.org/ab-surdurulebilirlik-omnibus-yasa-plan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inance.ec.europa.eu/publications/commission-simplifies-rules-sustainability-and-eu-investments-delivering-over-eu6-billion_e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ww.ropesgray.com/en/insights/viewpoints/102k19w/boarding-the-omnibus-an-in-depth-look-at-the-leaked-draft-directive?utm_source=bulten.yesilbuyume.org&amp;utm_medium=referral&amp;utm_campaign=yesil-buyume-haftalik-bulten-143" TargetMode="Externa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17CF4F-2FC1-4896-B159-E821E2199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10</Pages>
  <Words>2710</Words>
  <Characters>15453</Characters>
  <Application>Microsoft Office Word</Application>
  <DocSecurity>0</DocSecurity>
  <Lines>128</Lines>
  <Paragraphs>36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Yasemin Kayhan</dc:creator>
  <cp:keywords/>
  <dc:description/>
  <cp:lastModifiedBy>Yasemin Kayhan</cp:lastModifiedBy>
  <cp:revision>17</cp:revision>
  <dcterms:created xsi:type="dcterms:W3CDTF">2025-03-04T09:08:00Z</dcterms:created>
  <dcterms:modified xsi:type="dcterms:W3CDTF">2025-03-04T10:29:00Z</dcterms:modified>
</cp:coreProperties>
</file>